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363E" w14:textId="77777777" w:rsidR="004B3244" w:rsidRDefault="004B3244" w:rsidP="004B3244">
      <w:pPr>
        <w:spacing w:after="0" w:line="333" w:lineRule="exact"/>
        <w:ind w:left="2045"/>
        <w:jc w:val="center"/>
        <w:rPr>
          <w:rFonts w:ascii="Arial" w:eastAsiaTheme="minorEastAsia" w:hAnsi="Arial" w:cs="Arial"/>
          <w:b/>
          <w:bCs/>
          <w:color w:val="000000" w:themeColor="text1"/>
          <w:spacing w:val="-2"/>
          <w:kern w:val="24"/>
          <w:sz w:val="20"/>
          <w:szCs w:val="20"/>
        </w:rPr>
      </w:pPr>
    </w:p>
    <w:p w14:paraId="0318D76F" w14:textId="0E11A98B" w:rsidR="00C15B0C" w:rsidRDefault="00C15B0C" w:rsidP="00241B07">
      <w:pPr>
        <w:spacing w:after="0" w:line="333" w:lineRule="exact"/>
        <w:ind w:left="2045"/>
        <w:rPr>
          <w:rFonts w:ascii="Arial" w:eastAsiaTheme="minorEastAsia" w:hAnsi="Arial" w:cs="Arial"/>
          <w:b/>
          <w:bCs/>
          <w:color w:val="000000" w:themeColor="text1"/>
          <w:spacing w:val="-1"/>
          <w:kern w:val="24"/>
          <w:sz w:val="20"/>
          <w:szCs w:val="20"/>
        </w:rPr>
      </w:pPr>
      <w:r w:rsidRPr="00EF0BAE">
        <w:rPr>
          <w:rFonts w:ascii="Arial" w:eastAsiaTheme="minorEastAsia" w:hAnsi="Arial" w:cs="Arial"/>
          <w:b/>
          <w:bCs/>
          <w:color w:val="000000" w:themeColor="text1"/>
          <w:spacing w:val="-2"/>
          <w:kern w:val="24"/>
          <w:sz w:val="20"/>
          <w:szCs w:val="20"/>
        </w:rPr>
        <w:t>Schools Facilities Projects</w:t>
      </w:r>
      <w:r w:rsidR="004B3244">
        <w:rPr>
          <w:rFonts w:ascii="Arial" w:eastAsiaTheme="minorEastAsia" w:hAnsi="Arial" w:cs="Arial"/>
          <w:b/>
          <w:bCs/>
          <w:color w:val="000000" w:themeColor="text1"/>
          <w:spacing w:val="-2"/>
          <w:kern w:val="24"/>
          <w:sz w:val="20"/>
          <w:szCs w:val="20"/>
        </w:rPr>
        <w:t xml:space="preserve"> </w:t>
      </w:r>
      <w:r w:rsidR="00241B07">
        <w:rPr>
          <w:rFonts w:ascii="Arial" w:eastAsiaTheme="minorEastAsia" w:hAnsi="Arial" w:cs="Arial"/>
          <w:b/>
          <w:bCs/>
          <w:color w:val="000000" w:themeColor="text1"/>
          <w:spacing w:val="-2"/>
          <w:kern w:val="24"/>
          <w:sz w:val="20"/>
          <w:szCs w:val="20"/>
        </w:rPr>
        <w:t>a</w:t>
      </w:r>
      <w:r w:rsidRPr="00EF0BAE">
        <w:rPr>
          <w:rFonts w:ascii="Arial" w:eastAsiaTheme="minorEastAsia" w:hAnsi="Arial" w:cs="Arial"/>
          <w:b/>
          <w:bCs/>
          <w:color w:val="000000" w:themeColor="text1"/>
          <w:spacing w:val="-1"/>
          <w:kern w:val="24"/>
          <w:sz w:val="20"/>
          <w:szCs w:val="20"/>
        </w:rPr>
        <w:t>nd Public</w:t>
      </w:r>
      <w:r w:rsidRPr="00EF0BAE">
        <w:rPr>
          <w:rFonts w:ascii="Arial" w:eastAsiaTheme="minorEastAsia" w:hAnsi="Arial" w:cs="Arial"/>
          <w:b/>
          <w:bCs/>
          <w:color w:val="000000" w:themeColor="text1"/>
          <w:spacing w:val="-2"/>
          <w:kern w:val="24"/>
          <w:sz w:val="20"/>
          <w:szCs w:val="20"/>
        </w:rPr>
        <w:t xml:space="preserve"> </w:t>
      </w:r>
      <w:r w:rsidRPr="00EF0BAE">
        <w:rPr>
          <w:rFonts w:ascii="Arial" w:eastAsiaTheme="minorEastAsia" w:hAnsi="Arial" w:cs="Arial"/>
          <w:b/>
          <w:bCs/>
          <w:color w:val="000000" w:themeColor="text1"/>
          <w:spacing w:val="-1"/>
          <w:kern w:val="24"/>
          <w:sz w:val="20"/>
          <w:szCs w:val="20"/>
        </w:rPr>
        <w:t>Outreach</w:t>
      </w:r>
    </w:p>
    <w:p w14:paraId="56A1E0C2" w14:textId="634E7047" w:rsidR="00241B07" w:rsidRDefault="00241B07" w:rsidP="00241B07">
      <w:pPr>
        <w:spacing w:after="0" w:line="333" w:lineRule="exact"/>
        <w:ind w:left="2045"/>
        <w:rPr>
          <w:rFonts w:ascii="Arial" w:eastAsiaTheme="minorEastAsia" w:hAnsi="Arial" w:cs="Arial"/>
          <w:b/>
          <w:bCs/>
          <w:color w:val="000000" w:themeColor="text1"/>
          <w:spacing w:val="-1"/>
          <w:kern w:val="24"/>
          <w:sz w:val="20"/>
          <w:szCs w:val="20"/>
        </w:rPr>
      </w:pPr>
      <w:r>
        <w:rPr>
          <w:rFonts w:ascii="Arial" w:eastAsiaTheme="minorEastAsia" w:hAnsi="Arial" w:cs="Arial"/>
          <w:b/>
          <w:bCs/>
          <w:color w:val="000000" w:themeColor="text1"/>
          <w:spacing w:val="-1"/>
          <w:kern w:val="24"/>
          <w:sz w:val="20"/>
          <w:szCs w:val="20"/>
        </w:rPr>
        <w:t>Best Practices for Inclusive Outreach</w:t>
      </w:r>
    </w:p>
    <w:p w14:paraId="43AAE595" w14:textId="0E3663C4" w:rsidR="00EF0BAE" w:rsidRDefault="00EF0BAE" w:rsidP="00C15B0C">
      <w:pPr>
        <w:spacing w:after="0" w:line="333" w:lineRule="exact"/>
        <w:ind w:left="2045"/>
        <w:jc w:val="both"/>
        <w:rPr>
          <w:rFonts w:ascii="Arial" w:eastAsiaTheme="minorEastAsia" w:hAnsi="Arial" w:cs="Arial"/>
          <w:b/>
          <w:bCs/>
          <w:color w:val="000000" w:themeColor="text1"/>
          <w:spacing w:val="-1"/>
          <w:kern w:val="24"/>
          <w:sz w:val="20"/>
          <w:szCs w:val="20"/>
        </w:rPr>
      </w:pPr>
    </w:p>
    <w:p w14:paraId="579E197D" w14:textId="77777777" w:rsidR="00EF0BAE" w:rsidRPr="00EF0BAE" w:rsidRDefault="00EF0BAE" w:rsidP="00C15B0C">
      <w:pPr>
        <w:spacing w:after="0" w:line="333" w:lineRule="exact"/>
        <w:ind w:left="2045"/>
        <w:jc w:val="both"/>
        <w:rPr>
          <w:rFonts w:ascii="Arial" w:eastAsiaTheme="minorEastAsia" w:hAnsi="Arial" w:cs="Arial"/>
          <w:b/>
          <w:bCs/>
          <w:color w:val="000000" w:themeColor="text1"/>
          <w:spacing w:val="-1"/>
          <w:kern w:val="24"/>
          <w:sz w:val="20"/>
          <w:szCs w:val="20"/>
        </w:rPr>
      </w:pPr>
    </w:p>
    <w:p w14:paraId="1718FD68" w14:textId="7DBC528C" w:rsidR="00C15B0C" w:rsidRPr="00EF0BAE" w:rsidRDefault="00EF0BAE">
      <w:pPr>
        <w:rPr>
          <w:rFonts w:ascii="Arial" w:hAnsi="Arial" w:cs="Arial"/>
          <w:sz w:val="20"/>
          <w:szCs w:val="20"/>
        </w:rPr>
      </w:pPr>
      <w:r>
        <w:rPr>
          <w:rFonts w:ascii="Arial" w:hAnsi="Arial" w:cs="Arial"/>
          <w:sz w:val="20"/>
          <w:szCs w:val="20"/>
        </w:rPr>
        <w:t xml:space="preserve">Rescission </w:t>
      </w:r>
      <w:r w:rsidR="00241B07">
        <w:rPr>
          <w:rFonts w:ascii="Arial" w:hAnsi="Arial" w:cs="Arial"/>
          <w:sz w:val="20"/>
          <w:szCs w:val="20"/>
        </w:rPr>
        <w:t>of</w:t>
      </w:r>
      <w:r>
        <w:rPr>
          <w:rFonts w:ascii="Arial" w:hAnsi="Arial" w:cs="Arial"/>
          <w:sz w:val="20"/>
          <w:szCs w:val="20"/>
        </w:rPr>
        <w:t xml:space="preserve"> 2011 memo between Kevin Sneed (Schools) and Chris Caperton (Fairfax County)</w:t>
      </w:r>
      <w:r w:rsidR="00241B07">
        <w:rPr>
          <w:rFonts w:ascii="Arial" w:hAnsi="Arial" w:cs="Arial"/>
          <w:sz w:val="20"/>
          <w:szCs w:val="20"/>
        </w:rPr>
        <w:t xml:space="preserve"> restores regular 2232 process.</w:t>
      </w:r>
    </w:p>
    <w:p w14:paraId="371B4419" w14:textId="5EE6770E" w:rsidR="00E15CCE" w:rsidRPr="00EF0BAE" w:rsidRDefault="00FC3148">
      <w:pPr>
        <w:rPr>
          <w:rFonts w:ascii="Arial" w:hAnsi="Arial" w:cs="Arial"/>
          <w:sz w:val="20"/>
          <w:szCs w:val="20"/>
        </w:rPr>
      </w:pPr>
      <w:r w:rsidRPr="00EF0BAE">
        <w:rPr>
          <w:rFonts w:ascii="Arial" w:hAnsi="Arial" w:cs="Arial"/>
          <w:sz w:val="20"/>
          <w:szCs w:val="20"/>
        </w:rPr>
        <w:t>Advance efforts include</w:t>
      </w:r>
      <w:r w:rsidR="00954986" w:rsidRPr="00EF0BAE">
        <w:rPr>
          <w:rFonts w:ascii="Arial" w:hAnsi="Arial" w:cs="Arial"/>
          <w:sz w:val="20"/>
          <w:szCs w:val="20"/>
        </w:rPr>
        <w:t xml:space="preserve"> but </w:t>
      </w:r>
      <w:r w:rsidR="00241B07">
        <w:rPr>
          <w:rFonts w:ascii="Arial" w:hAnsi="Arial" w:cs="Arial"/>
          <w:sz w:val="20"/>
          <w:szCs w:val="20"/>
        </w:rPr>
        <w:t>do</w:t>
      </w:r>
      <w:r w:rsidR="004B3244">
        <w:rPr>
          <w:rFonts w:ascii="Arial" w:hAnsi="Arial" w:cs="Arial"/>
          <w:sz w:val="20"/>
          <w:szCs w:val="20"/>
        </w:rPr>
        <w:t xml:space="preserve"> </w:t>
      </w:r>
      <w:r w:rsidR="00954986" w:rsidRPr="00EF0BAE">
        <w:rPr>
          <w:rFonts w:ascii="Arial" w:hAnsi="Arial" w:cs="Arial"/>
          <w:sz w:val="20"/>
          <w:szCs w:val="20"/>
        </w:rPr>
        <w:t>not satisfy outreach on a particular school construction project</w:t>
      </w:r>
      <w:r w:rsidRPr="00EF0BAE">
        <w:rPr>
          <w:rFonts w:ascii="Arial" w:hAnsi="Arial" w:cs="Arial"/>
          <w:sz w:val="20"/>
          <w:szCs w:val="20"/>
        </w:rPr>
        <w:t>: school board facilities committee, school board CIP process, county CIP process (Planning Commission and Board of Superv</w:t>
      </w:r>
      <w:r w:rsidR="000A752B" w:rsidRPr="00EF0BAE">
        <w:rPr>
          <w:rFonts w:ascii="Arial" w:hAnsi="Arial" w:cs="Arial"/>
          <w:sz w:val="20"/>
          <w:szCs w:val="20"/>
        </w:rPr>
        <w:t xml:space="preserve">isors), approval of the bi-annual school bond on the November ballot, </w:t>
      </w:r>
      <w:r w:rsidR="00954986" w:rsidRPr="00EF0BAE">
        <w:rPr>
          <w:rFonts w:ascii="Arial" w:hAnsi="Arial" w:cs="Arial"/>
          <w:sz w:val="20"/>
          <w:szCs w:val="20"/>
        </w:rPr>
        <w:t>procurement process</w:t>
      </w:r>
    </w:p>
    <w:p w14:paraId="4EF6D476" w14:textId="77777777" w:rsidR="00241B07" w:rsidRDefault="00AB2294" w:rsidP="00241B07">
      <w:pPr>
        <w:rPr>
          <w:rFonts w:ascii="Arial" w:hAnsi="Arial" w:cs="Arial"/>
          <w:b/>
          <w:bCs/>
          <w:sz w:val="20"/>
          <w:szCs w:val="20"/>
        </w:rPr>
      </w:pPr>
      <w:r w:rsidRPr="004B3244">
        <w:rPr>
          <w:rFonts w:ascii="Arial" w:hAnsi="Arial" w:cs="Arial"/>
          <w:b/>
          <w:bCs/>
          <w:sz w:val="20"/>
          <w:szCs w:val="20"/>
        </w:rPr>
        <w:t>Meeting between Schools Facilities staff, county staff, School Board members (district and one at-large), Planning Commissioner (s), and Supervisor(s)</w:t>
      </w:r>
      <w:r w:rsidR="008B5762" w:rsidRPr="004B3244">
        <w:rPr>
          <w:rFonts w:ascii="Arial" w:hAnsi="Arial" w:cs="Arial"/>
          <w:b/>
          <w:bCs/>
          <w:sz w:val="20"/>
          <w:szCs w:val="20"/>
        </w:rPr>
        <w:t xml:space="preserve">. </w:t>
      </w:r>
      <w:r w:rsidRPr="004B3244">
        <w:rPr>
          <w:rFonts w:ascii="Arial" w:hAnsi="Arial" w:cs="Arial"/>
          <w:b/>
          <w:bCs/>
          <w:sz w:val="20"/>
          <w:szCs w:val="20"/>
        </w:rPr>
        <w:t>Determine process needed.</w:t>
      </w:r>
      <w:r w:rsidR="00241B07">
        <w:rPr>
          <w:rFonts w:ascii="Arial" w:hAnsi="Arial" w:cs="Arial"/>
          <w:b/>
          <w:bCs/>
          <w:sz w:val="20"/>
          <w:szCs w:val="20"/>
        </w:rPr>
        <w:t xml:space="preserve"> </w:t>
      </w:r>
    </w:p>
    <w:p w14:paraId="08A0D068" w14:textId="2C29C286" w:rsidR="00241B07" w:rsidRPr="00241B07" w:rsidRDefault="00241B07" w:rsidP="00241B07">
      <w:pPr>
        <w:rPr>
          <w:rFonts w:ascii="Arial" w:hAnsi="Arial" w:cs="Arial"/>
          <w:sz w:val="20"/>
          <w:szCs w:val="20"/>
        </w:rPr>
      </w:pPr>
      <w:r w:rsidRPr="00241B07">
        <w:rPr>
          <w:rFonts w:ascii="Arial" w:hAnsi="Arial" w:cs="Arial"/>
          <w:b/>
          <w:bCs/>
          <w:sz w:val="20"/>
          <w:szCs w:val="20"/>
        </w:rPr>
        <w:tab/>
      </w:r>
      <w:r w:rsidRPr="00241B07">
        <w:rPr>
          <w:rFonts w:ascii="Arial" w:hAnsi="Arial" w:cs="Arial"/>
          <w:sz w:val="20"/>
          <w:szCs w:val="20"/>
        </w:rPr>
        <w:t xml:space="preserve">This is the key step that determines how much outreach is necessary depending on whether the renovation </w:t>
      </w:r>
      <w:r>
        <w:rPr>
          <w:rFonts w:ascii="Arial" w:hAnsi="Arial" w:cs="Arial"/>
          <w:sz w:val="20"/>
          <w:szCs w:val="20"/>
        </w:rPr>
        <w:t xml:space="preserve">is limited only or </w:t>
      </w:r>
      <w:r w:rsidRPr="00241B07">
        <w:rPr>
          <w:rFonts w:ascii="Arial" w:hAnsi="Arial" w:cs="Arial"/>
          <w:sz w:val="20"/>
          <w:szCs w:val="20"/>
        </w:rPr>
        <w:t xml:space="preserve">will include a footprint change impacting, e.g., parking lots, ball fields, stormwater </w:t>
      </w:r>
    </w:p>
    <w:p w14:paraId="257FF43C" w14:textId="76D20D79" w:rsidR="00AB2294" w:rsidRDefault="00AB2294" w:rsidP="0048234A">
      <w:pPr>
        <w:pStyle w:val="ListParagraph"/>
        <w:numPr>
          <w:ilvl w:val="2"/>
          <w:numId w:val="3"/>
        </w:numPr>
        <w:rPr>
          <w:rFonts w:ascii="Arial" w:hAnsi="Arial" w:cs="Arial"/>
          <w:sz w:val="20"/>
          <w:szCs w:val="20"/>
        </w:rPr>
      </w:pPr>
      <w:r w:rsidRPr="00EF0BAE">
        <w:rPr>
          <w:rFonts w:ascii="Arial" w:hAnsi="Arial" w:cs="Arial"/>
          <w:sz w:val="20"/>
          <w:szCs w:val="20"/>
        </w:rPr>
        <w:t>2232 feature shown</w:t>
      </w:r>
    </w:p>
    <w:p w14:paraId="6287E067" w14:textId="31E8360F" w:rsidR="00AB2294" w:rsidRPr="00EF0BAE" w:rsidRDefault="00AB2294" w:rsidP="0048234A">
      <w:pPr>
        <w:pStyle w:val="ListParagraph"/>
        <w:numPr>
          <w:ilvl w:val="2"/>
          <w:numId w:val="3"/>
        </w:numPr>
        <w:rPr>
          <w:rFonts w:ascii="Arial" w:hAnsi="Arial" w:cs="Arial"/>
          <w:sz w:val="20"/>
          <w:szCs w:val="20"/>
        </w:rPr>
      </w:pPr>
      <w:r w:rsidRPr="00EF0BAE">
        <w:rPr>
          <w:rFonts w:ascii="Arial" w:hAnsi="Arial" w:cs="Arial"/>
          <w:sz w:val="20"/>
          <w:szCs w:val="20"/>
        </w:rPr>
        <w:t>2232 substantial accord</w:t>
      </w:r>
    </w:p>
    <w:p w14:paraId="4F46D960" w14:textId="115E0CE3" w:rsidR="00AB2294" w:rsidRPr="00EF0BAE" w:rsidRDefault="00AB2294" w:rsidP="0048234A">
      <w:pPr>
        <w:pStyle w:val="ListParagraph"/>
        <w:numPr>
          <w:ilvl w:val="2"/>
          <w:numId w:val="3"/>
        </w:numPr>
        <w:rPr>
          <w:rFonts w:ascii="Arial" w:hAnsi="Arial" w:cs="Arial"/>
          <w:sz w:val="20"/>
          <w:szCs w:val="20"/>
        </w:rPr>
      </w:pPr>
      <w:r w:rsidRPr="00EF0BAE">
        <w:rPr>
          <w:rFonts w:ascii="Arial" w:hAnsi="Arial" w:cs="Arial"/>
          <w:sz w:val="20"/>
          <w:szCs w:val="20"/>
        </w:rPr>
        <w:t xml:space="preserve">Rezoning, </w:t>
      </w:r>
      <w:r w:rsidR="00891837">
        <w:rPr>
          <w:rFonts w:ascii="Arial" w:hAnsi="Arial" w:cs="Arial"/>
          <w:sz w:val="20"/>
          <w:szCs w:val="20"/>
        </w:rPr>
        <w:t>SE, PCA, etc.</w:t>
      </w:r>
      <w:r w:rsidRPr="00EF0BAE">
        <w:rPr>
          <w:rFonts w:ascii="Arial" w:hAnsi="Arial" w:cs="Arial"/>
          <w:sz w:val="20"/>
          <w:szCs w:val="20"/>
        </w:rPr>
        <w:t xml:space="preserve">  </w:t>
      </w:r>
    </w:p>
    <w:p w14:paraId="79833283" w14:textId="303BB23C" w:rsidR="00AB2294" w:rsidRPr="00EF0BAE" w:rsidRDefault="00AB2294" w:rsidP="00C15B0C">
      <w:pPr>
        <w:pStyle w:val="ListParagraph"/>
        <w:numPr>
          <w:ilvl w:val="1"/>
          <w:numId w:val="3"/>
        </w:numPr>
        <w:rPr>
          <w:rFonts w:ascii="Arial" w:hAnsi="Arial" w:cs="Arial"/>
          <w:sz w:val="20"/>
          <w:szCs w:val="20"/>
        </w:rPr>
      </w:pPr>
      <w:r w:rsidRPr="00EF0BAE">
        <w:rPr>
          <w:rFonts w:ascii="Arial" w:hAnsi="Arial" w:cs="Arial"/>
          <w:sz w:val="20"/>
          <w:szCs w:val="20"/>
        </w:rPr>
        <w:t xml:space="preserve">Discuss land use process used in the relevant district(s). </w:t>
      </w:r>
    </w:p>
    <w:p w14:paraId="7D316CBA" w14:textId="74FAB124" w:rsidR="00AB2294" w:rsidRPr="00EF0BAE" w:rsidRDefault="00AB2294" w:rsidP="009F4948">
      <w:pPr>
        <w:pStyle w:val="ListParagraph"/>
        <w:numPr>
          <w:ilvl w:val="1"/>
          <w:numId w:val="3"/>
        </w:numPr>
        <w:rPr>
          <w:rFonts w:ascii="Arial" w:hAnsi="Arial" w:cs="Arial"/>
          <w:sz w:val="20"/>
          <w:szCs w:val="20"/>
        </w:rPr>
      </w:pPr>
      <w:r w:rsidRPr="00EF0BAE">
        <w:rPr>
          <w:rFonts w:ascii="Arial" w:hAnsi="Arial" w:cs="Arial"/>
          <w:sz w:val="20"/>
          <w:szCs w:val="20"/>
        </w:rPr>
        <w:t xml:space="preserve">More than one district may be involved given that a school may be sited in one </w:t>
      </w:r>
      <w:proofErr w:type="gramStart"/>
      <w:r w:rsidRPr="00EF0BAE">
        <w:rPr>
          <w:rFonts w:ascii="Arial" w:hAnsi="Arial" w:cs="Arial"/>
          <w:sz w:val="20"/>
          <w:szCs w:val="20"/>
        </w:rPr>
        <w:t>district</w:t>
      </w:r>
      <w:proofErr w:type="gramEnd"/>
      <w:r w:rsidRPr="00EF0BAE">
        <w:rPr>
          <w:rFonts w:ascii="Arial" w:hAnsi="Arial" w:cs="Arial"/>
          <w:sz w:val="20"/>
          <w:szCs w:val="20"/>
        </w:rPr>
        <w:t xml:space="preserve"> but students may live in a different magisterial district, e.g., Falls Church HS</w:t>
      </w:r>
    </w:p>
    <w:p w14:paraId="05757DC2" w14:textId="77777777" w:rsidR="003013F1" w:rsidRDefault="00505F40" w:rsidP="003013F1">
      <w:pPr>
        <w:rPr>
          <w:rFonts w:ascii="Arial" w:hAnsi="Arial" w:cs="Arial"/>
          <w:sz w:val="20"/>
          <w:szCs w:val="20"/>
        </w:rPr>
      </w:pPr>
      <w:r>
        <w:rPr>
          <w:rFonts w:ascii="Arial" w:hAnsi="Arial" w:cs="Arial"/>
          <w:sz w:val="20"/>
          <w:szCs w:val="20"/>
        </w:rPr>
        <w:t>Communications Best Practices</w:t>
      </w:r>
    </w:p>
    <w:p w14:paraId="30D0A752" w14:textId="1396904D" w:rsidR="00505F40" w:rsidRPr="003013F1" w:rsidRDefault="00B074A7" w:rsidP="003013F1">
      <w:pPr>
        <w:pStyle w:val="ListParagraph"/>
        <w:numPr>
          <w:ilvl w:val="0"/>
          <w:numId w:val="12"/>
        </w:numPr>
        <w:rPr>
          <w:rFonts w:ascii="Arial" w:hAnsi="Arial" w:cs="Arial"/>
          <w:sz w:val="20"/>
          <w:szCs w:val="20"/>
        </w:rPr>
      </w:pPr>
      <w:r w:rsidRPr="003013F1">
        <w:rPr>
          <w:rFonts w:ascii="Arial" w:hAnsi="Arial" w:cs="Arial"/>
          <w:sz w:val="20"/>
          <w:szCs w:val="20"/>
        </w:rPr>
        <w:t xml:space="preserve">Notices should be sent at least 3 weeks in advance, with several follow-up communications (2 weeks before, one week before, </w:t>
      </w:r>
      <w:r w:rsidR="003013F1" w:rsidRPr="003013F1">
        <w:rPr>
          <w:rFonts w:ascii="Arial" w:hAnsi="Arial" w:cs="Arial"/>
          <w:sz w:val="20"/>
          <w:szCs w:val="20"/>
        </w:rPr>
        <w:t>three days before, day of the event)</w:t>
      </w:r>
    </w:p>
    <w:p w14:paraId="7677748F" w14:textId="5E7E0C42" w:rsidR="003013F1" w:rsidRPr="003013F1" w:rsidRDefault="003013F1" w:rsidP="003013F1">
      <w:pPr>
        <w:pStyle w:val="ListParagraph"/>
        <w:numPr>
          <w:ilvl w:val="0"/>
          <w:numId w:val="12"/>
        </w:numPr>
        <w:rPr>
          <w:rFonts w:ascii="Arial" w:hAnsi="Arial" w:cs="Arial"/>
          <w:sz w:val="20"/>
          <w:szCs w:val="20"/>
        </w:rPr>
      </w:pPr>
      <w:r w:rsidRPr="003013F1">
        <w:rPr>
          <w:rFonts w:ascii="Arial" w:hAnsi="Arial" w:cs="Arial"/>
          <w:sz w:val="20"/>
          <w:szCs w:val="20"/>
        </w:rPr>
        <w:t>Schools Staff should try to avoid meetings during</w:t>
      </w:r>
    </w:p>
    <w:p w14:paraId="24A922BC" w14:textId="454EC80B" w:rsidR="003013F1" w:rsidRDefault="003013F1" w:rsidP="003013F1">
      <w:pPr>
        <w:pStyle w:val="ListParagraph"/>
        <w:numPr>
          <w:ilvl w:val="0"/>
          <w:numId w:val="11"/>
        </w:numPr>
        <w:rPr>
          <w:rFonts w:ascii="Arial" w:hAnsi="Arial" w:cs="Arial"/>
          <w:sz w:val="20"/>
          <w:szCs w:val="20"/>
        </w:rPr>
      </w:pPr>
      <w:r w:rsidRPr="003013F1">
        <w:rPr>
          <w:rFonts w:ascii="Arial" w:hAnsi="Arial" w:cs="Arial"/>
          <w:sz w:val="20"/>
          <w:szCs w:val="20"/>
        </w:rPr>
        <w:t>August</w:t>
      </w:r>
      <w:r>
        <w:rPr>
          <w:rFonts w:ascii="Arial" w:hAnsi="Arial" w:cs="Arial"/>
          <w:sz w:val="20"/>
          <w:szCs w:val="20"/>
        </w:rPr>
        <w:t xml:space="preserve"> (vacations</w:t>
      </w:r>
      <w:r w:rsidR="0003757F">
        <w:rPr>
          <w:rFonts w:ascii="Arial" w:hAnsi="Arial" w:cs="Arial"/>
          <w:sz w:val="20"/>
          <w:szCs w:val="20"/>
        </w:rPr>
        <w:t>)</w:t>
      </w:r>
    </w:p>
    <w:p w14:paraId="7A5D2AD4" w14:textId="074F10B8" w:rsidR="00EE58C7" w:rsidRPr="003013F1" w:rsidRDefault="00EE58C7" w:rsidP="003013F1">
      <w:pPr>
        <w:pStyle w:val="ListParagraph"/>
        <w:numPr>
          <w:ilvl w:val="0"/>
          <w:numId w:val="11"/>
        </w:numPr>
        <w:rPr>
          <w:rFonts w:ascii="Arial" w:hAnsi="Arial" w:cs="Arial"/>
          <w:sz w:val="20"/>
          <w:szCs w:val="20"/>
        </w:rPr>
      </w:pPr>
      <w:r>
        <w:rPr>
          <w:rFonts w:ascii="Arial" w:hAnsi="Arial" w:cs="Arial"/>
          <w:sz w:val="20"/>
          <w:szCs w:val="20"/>
        </w:rPr>
        <w:t>November (not the week of Thanksgiving)</w:t>
      </w:r>
    </w:p>
    <w:p w14:paraId="46042ACF" w14:textId="7F4118DD" w:rsidR="003013F1" w:rsidRDefault="003013F1" w:rsidP="003013F1">
      <w:pPr>
        <w:pStyle w:val="ListParagraph"/>
        <w:numPr>
          <w:ilvl w:val="0"/>
          <w:numId w:val="11"/>
        </w:numPr>
        <w:rPr>
          <w:rFonts w:ascii="Arial" w:hAnsi="Arial" w:cs="Arial"/>
          <w:sz w:val="20"/>
          <w:szCs w:val="20"/>
        </w:rPr>
      </w:pPr>
      <w:r w:rsidRPr="003013F1">
        <w:rPr>
          <w:rFonts w:ascii="Arial" w:hAnsi="Arial" w:cs="Arial"/>
          <w:sz w:val="20"/>
          <w:szCs w:val="20"/>
        </w:rPr>
        <w:t xml:space="preserve">December </w:t>
      </w:r>
      <w:r>
        <w:rPr>
          <w:rFonts w:ascii="Arial" w:hAnsi="Arial" w:cs="Arial"/>
          <w:sz w:val="20"/>
          <w:szCs w:val="20"/>
        </w:rPr>
        <w:t>(many pre-</w:t>
      </w:r>
      <w:proofErr w:type="gramStart"/>
      <w:r>
        <w:rPr>
          <w:rFonts w:ascii="Arial" w:hAnsi="Arial" w:cs="Arial"/>
          <w:sz w:val="20"/>
          <w:szCs w:val="20"/>
        </w:rPr>
        <w:t>winter</w:t>
      </w:r>
      <w:proofErr w:type="gramEnd"/>
      <w:r>
        <w:rPr>
          <w:rFonts w:ascii="Arial" w:hAnsi="Arial" w:cs="Arial"/>
          <w:sz w:val="20"/>
          <w:szCs w:val="20"/>
        </w:rPr>
        <w:t xml:space="preserve"> break concerts and events)</w:t>
      </w:r>
    </w:p>
    <w:p w14:paraId="7F63D50F" w14:textId="6F892766" w:rsidR="00EE58C7" w:rsidRDefault="00EE58C7" w:rsidP="003013F1">
      <w:pPr>
        <w:pStyle w:val="ListParagraph"/>
        <w:numPr>
          <w:ilvl w:val="0"/>
          <w:numId w:val="11"/>
        </w:numPr>
        <w:rPr>
          <w:rFonts w:ascii="Arial" w:hAnsi="Arial" w:cs="Arial"/>
          <w:sz w:val="20"/>
          <w:szCs w:val="20"/>
        </w:rPr>
      </w:pPr>
      <w:r>
        <w:rPr>
          <w:rFonts w:ascii="Arial" w:hAnsi="Arial" w:cs="Arial"/>
          <w:sz w:val="20"/>
          <w:szCs w:val="20"/>
        </w:rPr>
        <w:t>School Board meetings</w:t>
      </w:r>
    </w:p>
    <w:p w14:paraId="18E5C2FE" w14:textId="77777777" w:rsidR="00E7385D" w:rsidRPr="00E7385D" w:rsidRDefault="00E7385D" w:rsidP="00E7385D">
      <w:pPr>
        <w:rPr>
          <w:rFonts w:ascii="Arial" w:hAnsi="Arial" w:cs="Arial"/>
          <w:sz w:val="20"/>
          <w:szCs w:val="20"/>
        </w:rPr>
      </w:pPr>
    </w:p>
    <w:p w14:paraId="7B622550" w14:textId="1136AE36" w:rsidR="003013F1" w:rsidRDefault="00E7385D">
      <w:pPr>
        <w:rPr>
          <w:rFonts w:ascii="Arial" w:hAnsi="Arial" w:cs="Arial"/>
          <w:sz w:val="20"/>
          <w:szCs w:val="20"/>
        </w:rPr>
      </w:pPr>
      <w:r>
        <w:rPr>
          <w:rFonts w:ascii="Arial" w:hAnsi="Arial" w:cs="Arial"/>
          <w:sz w:val="20"/>
          <w:szCs w:val="20"/>
        </w:rPr>
        <w:t>Designation of a Project Manager</w:t>
      </w:r>
    </w:p>
    <w:p w14:paraId="049A7E5C" w14:textId="77777777" w:rsidR="00E7385D" w:rsidRPr="00E7385D" w:rsidRDefault="00E7385D" w:rsidP="00E7385D">
      <w:pPr>
        <w:pStyle w:val="ListParagraph"/>
        <w:numPr>
          <w:ilvl w:val="0"/>
          <w:numId w:val="14"/>
        </w:numPr>
        <w:rPr>
          <w:rFonts w:ascii="Arial" w:hAnsi="Arial" w:cs="Arial"/>
          <w:sz w:val="20"/>
          <w:szCs w:val="20"/>
        </w:rPr>
      </w:pPr>
      <w:r w:rsidRPr="00E7385D">
        <w:rPr>
          <w:rFonts w:ascii="Arial" w:hAnsi="Arial" w:cs="Arial"/>
          <w:sz w:val="20"/>
          <w:szCs w:val="20"/>
        </w:rPr>
        <w:t xml:space="preserve">Schools should designate one project manager to communicate with various stakeholders. </w:t>
      </w:r>
    </w:p>
    <w:p w14:paraId="79C602A9" w14:textId="3D9B29AC" w:rsidR="00E7385D" w:rsidRPr="00E7385D" w:rsidRDefault="00E7385D" w:rsidP="00E7385D">
      <w:pPr>
        <w:pStyle w:val="ListParagraph"/>
        <w:numPr>
          <w:ilvl w:val="0"/>
          <w:numId w:val="14"/>
        </w:numPr>
        <w:rPr>
          <w:rFonts w:ascii="Arial" w:hAnsi="Arial" w:cs="Arial"/>
          <w:sz w:val="20"/>
          <w:szCs w:val="20"/>
        </w:rPr>
      </w:pPr>
      <w:r w:rsidRPr="00E7385D">
        <w:rPr>
          <w:rFonts w:ascii="Arial" w:hAnsi="Arial" w:cs="Arial"/>
          <w:sz w:val="20"/>
          <w:szCs w:val="20"/>
        </w:rPr>
        <w:t>In the past, confusion and miscommunication occurred when there was not a designated project manager</w:t>
      </w:r>
    </w:p>
    <w:p w14:paraId="3FC4EA8F" w14:textId="77777777" w:rsidR="0003757F" w:rsidRDefault="00AB2294" w:rsidP="0003757F">
      <w:pPr>
        <w:rPr>
          <w:rFonts w:ascii="Arial" w:hAnsi="Arial" w:cs="Arial"/>
          <w:sz w:val="20"/>
          <w:szCs w:val="20"/>
        </w:rPr>
      </w:pPr>
      <w:r w:rsidRPr="00EF0BAE">
        <w:rPr>
          <w:rFonts w:ascii="Arial" w:hAnsi="Arial" w:cs="Arial"/>
          <w:sz w:val="20"/>
          <w:szCs w:val="20"/>
        </w:rPr>
        <w:t>Appointment of a school design team</w:t>
      </w:r>
      <w:r w:rsidR="0003757F">
        <w:rPr>
          <w:rFonts w:ascii="Arial" w:hAnsi="Arial" w:cs="Arial"/>
          <w:sz w:val="20"/>
          <w:szCs w:val="20"/>
        </w:rPr>
        <w:t xml:space="preserve"> </w:t>
      </w:r>
    </w:p>
    <w:p w14:paraId="554F9E9F" w14:textId="6CE59D00" w:rsidR="00AB2294" w:rsidRPr="0003757F" w:rsidRDefault="00AB2294" w:rsidP="0003757F">
      <w:pPr>
        <w:pStyle w:val="ListParagraph"/>
        <w:numPr>
          <w:ilvl w:val="0"/>
          <w:numId w:val="13"/>
        </w:numPr>
        <w:rPr>
          <w:rFonts w:ascii="Arial" w:hAnsi="Arial" w:cs="Arial"/>
          <w:sz w:val="20"/>
          <w:szCs w:val="20"/>
        </w:rPr>
      </w:pPr>
      <w:r w:rsidRPr="0003757F">
        <w:rPr>
          <w:rFonts w:ascii="Arial" w:hAnsi="Arial" w:cs="Arial"/>
          <w:sz w:val="20"/>
          <w:szCs w:val="20"/>
        </w:rPr>
        <w:t>School personnel, including the principal</w:t>
      </w:r>
    </w:p>
    <w:p w14:paraId="1C024F3F" w14:textId="2445FFD9" w:rsidR="00AB2294" w:rsidRPr="00EF0BAE" w:rsidRDefault="00AB2294" w:rsidP="009F4948">
      <w:pPr>
        <w:pStyle w:val="ListParagraph"/>
        <w:numPr>
          <w:ilvl w:val="0"/>
          <w:numId w:val="4"/>
        </w:numPr>
        <w:rPr>
          <w:rFonts w:ascii="Arial" w:hAnsi="Arial" w:cs="Arial"/>
          <w:sz w:val="20"/>
          <w:szCs w:val="20"/>
        </w:rPr>
      </w:pPr>
      <w:r w:rsidRPr="00EF0BAE">
        <w:rPr>
          <w:rFonts w:ascii="Arial" w:hAnsi="Arial" w:cs="Arial"/>
          <w:sz w:val="20"/>
          <w:szCs w:val="20"/>
        </w:rPr>
        <w:t>Community members (selected by the principal</w:t>
      </w:r>
      <w:r w:rsidR="00973CAC">
        <w:rPr>
          <w:rFonts w:ascii="Arial" w:hAnsi="Arial" w:cs="Arial"/>
          <w:sz w:val="20"/>
          <w:szCs w:val="20"/>
        </w:rPr>
        <w:t xml:space="preserve"> and school board member(s)</w:t>
      </w:r>
      <w:r w:rsidRPr="00EF0BAE">
        <w:rPr>
          <w:rFonts w:ascii="Arial" w:hAnsi="Arial" w:cs="Arial"/>
          <w:sz w:val="20"/>
          <w:szCs w:val="20"/>
        </w:rPr>
        <w:t xml:space="preserve"> to ensure diversity)</w:t>
      </w:r>
      <w:r w:rsidR="00241B07">
        <w:rPr>
          <w:rFonts w:ascii="Arial" w:hAnsi="Arial" w:cs="Arial"/>
          <w:sz w:val="20"/>
          <w:szCs w:val="20"/>
        </w:rPr>
        <w:t xml:space="preserve"> (</w:t>
      </w:r>
      <w:r w:rsidR="00241B07" w:rsidRPr="00241B07">
        <w:rPr>
          <w:rFonts w:ascii="Arial" w:hAnsi="Arial" w:cs="Arial"/>
          <w:i/>
          <w:iCs/>
          <w:sz w:val="20"/>
          <w:szCs w:val="20"/>
        </w:rPr>
        <w:t>community members were recently added</w:t>
      </w:r>
      <w:r w:rsidR="00241B07">
        <w:rPr>
          <w:rFonts w:ascii="Arial" w:hAnsi="Arial" w:cs="Arial"/>
          <w:sz w:val="20"/>
          <w:szCs w:val="20"/>
        </w:rPr>
        <w:t>)</w:t>
      </w:r>
    </w:p>
    <w:p w14:paraId="560387E7" w14:textId="6EF0ECC1" w:rsidR="00AB2294" w:rsidRPr="00EF0BAE" w:rsidRDefault="00AB2294" w:rsidP="009F4948">
      <w:pPr>
        <w:pStyle w:val="ListParagraph"/>
        <w:numPr>
          <w:ilvl w:val="1"/>
          <w:numId w:val="4"/>
        </w:numPr>
        <w:rPr>
          <w:rFonts w:ascii="Arial" w:hAnsi="Arial" w:cs="Arial"/>
          <w:sz w:val="20"/>
          <w:szCs w:val="20"/>
        </w:rPr>
      </w:pPr>
      <w:r w:rsidRPr="00EF0BAE">
        <w:rPr>
          <w:rFonts w:ascii="Arial" w:hAnsi="Arial" w:cs="Arial"/>
          <w:sz w:val="20"/>
          <w:szCs w:val="20"/>
        </w:rPr>
        <w:t>Current parent</w:t>
      </w:r>
    </w:p>
    <w:p w14:paraId="6A261A65" w14:textId="2C74FDB4" w:rsidR="00AB2294" w:rsidRDefault="00AB2294" w:rsidP="009F4948">
      <w:pPr>
        <w:pStyle w:val="ListParagraph"/>
        <w:numPr>
          <w:ilvl w:val="1"/>
          <w:numId w:val="4"/>
        </w:numPr>
        <w:rPr>
          <w:rFonts w:ascii="Arial" w:hAnsi="Arial" w:cs="Arial"/>
          <w:sz w:val="20"/>
          <w:szCs w:val="20"/>
        </w:rPr>
      </w:pPr>
      <w:r w:rsidRPr="00EF0BAE">
        <w:rPr>
          <w:rFonts w:ascii="Arial" w:hAnsi="Arial" w:cs="Arial"/>
          <w:sz w:val="20"/>
          <w:szCs w:val="20"/>
        </w:rPr>
        <w:t>Future parent</w:t>
      </w:r>
    </w:p>
    <w:p w14:paraId="1F359C03" w14:textId="77777777" w:rsidR="00241B07" w:rsidRPr="00EF0BAE" w:rsidRDefault="00241B07" w:rsidP="009F4948">
      <w:pPr>
        <w:pStyle w:val="ListParagraph"/>
        <w:numPr>
          <w:ilvl w:val="1"/>
          <w:numId w:val="4"/>
        </w:numPr>
        <w:rPr>
          <w:rFonts w:ascii="Arial" w:hAnsi="Arial" w:cs="Arial"/>
          <w:sz w:val="20"/>
          <w:szCs w:val="20"/>
        </w:rPr>
      </w:pPr>
    </w:p>
    <w:p w14:paraId="70BF6BC2" w14:textId="522543F5" w:rsidR="00AB2294" w:rsidRPr="00EF0BAE" w:rsidRDefault="00AB2294">
      <w:pPr>
        <w:rPr>
          <w:rFonts w:ascii="Arial" w:hAnsi="Arial" w:cs="Arial"/>
          <w:sz w:val="20"/>
          <w:szCs w:val="20"/>
        </w:rPr>
      </w:pPr>
      <w:r w:rsidRPr="00EF0BAE">
        <w:rPr>
          <w:rFonts w:ascii="Arial" w:hAnsi="Arial" w:cs="Arial"/>
          <w:sz w:val="20"/>
          <w:szCs w:val="20"/>
        </w:rPr>
        <w:lastRenderedPageBreak/>
        <w:t>School-Based Community Meetings</w:t>
      </w:r>
    </w:p>
    <w:p w14:paraId="5A09ED23" w14:textId="2A5277CE" w:rsidR="00AB2294" w:rsidRPr="00EF0BAE" w:rsidRDefault="00AB2294" w:rsidP="009F4948">
      <w:pPr>
        <w:pStyle w:val="ListParagraph"/>
        <w:numPr>
          <w:ilvl w:val="0"/>
          <w:numId w:val="5"/>
        </w:numPr>
        <w:rPr>
          <w:rFonts w:ascii="Arial" w:hAnsi="Arial" w:cs="Arial"/>
          <w:sz w:val="20"/>
          <w:szCs w:val="20"/>
        </w:rPr>
      </w:pPr>
      <w:r w:rsidRPr="00EF0BAE">
        <w:rPr>
          <w:rFonts w:ascii="Arial" w:hAnsi="Arial" w:cs="Arial"/>
          <w:sz w:val="20"/>
          <w:szCs w:val="20"/>
        </w:rPr>
        <w:t>Must be stand-alone meetings and not part of a PTA/PTSA/PTO agenda</w:t>
      </w:r>
    </w:p>
    <w:p w14:paraId="7FCBD230" w14:textId="4392F527" w:rsidR="000B7C80" w:rsidRPr="00EF0BAE" w:rsidRDefault="000B7C80" w:rsidP="00AB2294">
      <w:pPr>
        <w:numPr>
          <w:ilvl w:val="1"/>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spacing w:val="-1"/>
          <w:kern w:val="24"/>
          <w:sz w:val="20"/>
          <w:szCs w:val="20"/>
        </w:rPr>
        <w:t xml:space="preserve">School Board members may wish to work with the principal </w:t>
      </w:r>
      <w:r w:rsidR="004B3244">
        <w:rPr>
          <w:rFonts w:ascii="Arial" w:eastAsiaTheme="minorEastAsia" w:hAnsi="Arial" w:cs="Arial"/>
          <w:spacing w:val="-1"/>
          <w:kern w:val="24"/>
          <w:sz w:val="20"/>
          <w:szCs w:val="20"/>
        </w:rPr>
        <w:t xml:space="preserve">and/or regional superintendent </w:t>
      </w:r>
      <w:r w:rsidRPr="00EF0BAE">
        <w:rPr>
          <w:rFonts w:ascii="Arial" w:eastAsiaTheme="minorEastAsia" w:hAnsi="Arial" w:cs="Arial"/>
          <w:spacing w:val="-1"/>
          <w:kern w:val="24"/>
          <w:sz w:val="20"/>
          <w:szCs w:val="20"/>
        </w:rPr>
        <w:t>on the outreach messages to ensure all families are reached, e.g., language barriers, attendance challenges</w:t>
      </w:r>
    </w:p>
    <w:p w14:paraId="77AD499B" w14:textId="77777777" w:rsidR="004D7141" w:rsidRPr="00EF0BAE" w:rsidRDefault="00AB2294" w:rsidP="004D7141">
      <w:pPr>
        <w:pStyle w:val="ListParagraph"/>
        <w:numPr>
          <w:ilvl w:val="1"/>
          <w:numId w:val="2"/>
        </w:numPr>
        <w:rPr>
          <w:rFonts w:ascii="Arial" w:hAnsi="Arial" w:cs="Arial"/>
          <w:sz w:val="20"/>
          <w:szCs w:val="20"/>
        </w:rPr>
      </w:pPr>
      <w:r w:rsidRPr="00EF0BAE">
        <w:rPr>
          <w:rFonts w:ascii="Arial" w:hAnsi="Arial" w:cs="Arial"/>
          <w:sz w:val="20"/>
          <w:szCs w:val="20"/>
        </w:rPr>
        <w:t>Presentations should be held at various stage of the project</w:t>
      </w:r>
      <w:r w:rsidR="004D7141" w:rsidRPr="00EF0BAE">
        <w:rPr>
          <w:rFonts w:ascii="Arial" w:hAnsi="Arial" w:cs="Arial"/>
          <w:sz w:val="20"/>
          <w:szCs w:val="20"/>
        </w:rPr>
        <w:t xml:space="preserve"> </w:t>
      </w:r>
    </w:p>
    <w:p w14:paraId="59C657A9" w14:textId="7E71DB79" w:rsidR="00AB2294" w:rsidRPr="00EF0BAE" w:rsidRDefault="00AB2294" w:rsidP="004D7141">
      <w:pPr>
        <w:pStyle w:val="ListParagraph"/>
        <w:numPr>
          <w:ilvl w:val="1"/>
          <w:numId w:val="2"/>
        </w:numPr>
        <w:rPr>
          <w:rFonts w:ascii="Arial" w:hAnsi="Arial" w:cs="Arial"/>
          <w:sz w:val="20"/>
          <w:szCs w:val="20"/>
        </w:rPr>
      </w:pPr>
      <w:r w:rsidRPr="00EF0BAE">
        <w:rPr>
          <w:rFonts w:ascii="Arial" w:hAnsi="Arial" w:cs="Arial"/>
          <w:sz w:val="20"/>
          <w:szCs w:val="20"/>
        </w:rPr>
        <w:t xml:space="preserve">Invitations issued by the principal </w:t>
      </w:r>
      <w:r w:rsidR="004B3244">
        <w:rPr>
          <w:rFonts w:ascii="Arial" w:hAnsi="Arial" w:cs="Arial"/>
          <w:sz w:val="20"/>
          <w:szCs w:val="20"/>
        </w:rPr>
        <w:t xml:space="preserve">and/or regional superintendent </w:t>
      </w:r>
      <w:r w:rsidRPr="00EF0BAE">
        <w:rPr>
          <w:rFonts w:ascii="Arial" w:hAnsi="Arial" w:cs="Arial"/>
          <w:sz w:val="20"/>
          <w:szCs w:val="20"/>
        </w:rPr>
        <w:t>using the school-wide communication system</w:t>
      </w:r>
    </w:p>
    <w:p w14:paraId="6474E187" w14:textId="77777777" w:rsidR="00AB2294" w:rsidRPr="00EF0BAE" w:rsidRDefault="00AB2294" w:rsidP="004D7141">
      <w:pPr>
        <w:numPr>
          <w:ilvl w:val="2"/>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spacing w:val="-1"/>
          <w:kern w:val="24"/>
          <w:sz w:val="20"/>
          <w:szCs w:val="20"/>
        </w:rPr>
        <w:t>High School Communities: HS and middle and elementary school feeders</w:t>
      </w:r>
    </w:p>
    <w:p w14:paraId="72FCF0F9" w14:textId="29C40FE3" w:rsidR="00AB2294" w:rsidRPr="00EF0BAE" w:rsidRDefault="00AB2294" w:rsidP="004D7141">
      <w:pPr>
        <w:numPr>
          <w:ilvl w:val="2"/>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spacing w:val="-1"/>
          <w:kern w:val="24"/>
          <w:sz w:val="20"/>
          <w:szCs w:val="20"/>
        </w:rPr>
        <w:t>Middle School Communities: MS and elementary school feeders</w:t>
      </w:r>
    </w:p>
    <w:p w14:paraId="6CB5871A" w14:textId="77777777" w:rsidR="00AB2294" w:rsidRPr="00EF0BAE" w:rsidRDefault="00AB2294" w:rsidP="004D7141">
      <w:pPr>
        <w:numPr>
          <w:ilvl w:val="2"/>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spacing w:val="-1"/>
          <w:kern w:val="24"/>
          <w:sz w:val="20"/>
          <w:szCs w:val="20"/>
        </w:rPr>
        <w:t>Elementary School: ES and local daycares (supervisor will have list)</w:t>
      </w:r>
    </w:p>
    <w:p w14:paraId="0714C91D" w14:textId="16DC6C97" w:rsidR="00AB2294" w:rsidRPr="00EF0BAE" w:rsidRDefault="00AB2294" w:rsidP="004D7141">
      <w:pPr>
        <w:numPr>
          <w:ilvl w:val="2"/>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spacing w:val="-1"/>
          <w:kern w:val="24"/>
          <w:sz w:val="20"/>
          <w:szCs w:val="20"/>
        </w:rPr>
        <w:t xml:space="preserve">PTA/PTO/PTSA meeting could follow, but this outreach should not be </w:t>
      </w:r>
      <w:r w:rsidR="00083688">
        <w:rPr>
          <w:rFonts w:ascii="Arial" w:eastAsiaTheme="minorEastAsia" w:hAnsi="Arial" w:cs="Arial"/>
          <w:spacing w:val="-1"/>
          <w:kern w:val="24"/>
          <w:sz w:val="20"/>
          <w:szCs w:val="20"/>
        </w:rPr>
        <w:t xml:space="preserve">solely </w:t>
      </w:r>
      <w:r w:rsidRPr="00EF0BAE">
        <w:rPr>
          <w:rFonts w:ascii="Arial" w:eastAsiaTheme="minorEastAsia" w:hAnsi="Arial" w:cs="Arial"/>
          <w:spacing w:val="-1"/>
          <w:kern w:val="24"/>
          <w:sz w:val="20"/>
          <w:szCs w:val="20"/>
        </w:rPr>
        <w:t xml:space="preserve">an agenda item on a PTA/PTO/PTSA meeting </w:t>
      </w:r>
    </w:p>
    <w:p w14:paraId="190643F2" w14:textId="20696C10" w:rsidR="007F6441" w:rsidRPr="00EF0BAE" w:rsidRDefault="007F6441" w:rsidP="007F6441">
      <w:pPr>
        <w:tabs>
          <w:tab w:val="left" w:pos="474"/>
        </w:tabs>
        <w:spacing w:after="0" w:line="240" w:lineRule="auto"/>
        <w:contextualSpacing/>
        <w:rPr>
          <w:rFonts w:ascii="Arial" w:eastAsiaTheme="minorEastAsia" w:hAnsi="Arial" w:cs="Arial"/>
          <w:spacing w:val="-1"/>
          <w:kern w:val="24"/>
          <w:sz w:val="20"/>
          <w:szCs w:val="20"/>
        </w:rPr>
      </w:pPr>
    </w:p>
    <w:p w14:paraId="076370CA" w14:textId="0CEABA18" w:rsidR="007F6441" w:rsidRPr="00EF0BAE" w:rsidRDefault="007F6441" w:rsidP="007F6441">
      <w:pPr>
        <w:tabs>
          <w:tab w:val="left" w:pos="474"/>
        </w:tabs>
        <w:spacing w:after="0" w:line="240" w:lineRule="auto"/>
        <w:contextualSpacing/>
        <w:rPr>
          <w:rFonts w:ascii="Arial" w:eastAsiaTheme="minorEastAsia" w:hAnsi="Arial" w:cs="Arial"/>
          <w:spacing w:val="-1"/>
          <w:kern w:val="24"/>
          <w:sz w:val="20"/>
          <w:szCs w:val="20"/>
        </w:rPr>
      </w:pPr>
    </w:p>
    <w:p w14:paraId="11731AA3" w14:textId="0984E766" w:rsidR="00AB2294" w:rsidRPr="00EF0BAE" w:rsidRDefault="00AB2294" w:rsidP="00AB2294">
      <w:pPr>
        <w:tabs>
          <w:tab w:val="left" w:pos="474"/>
        </w:tabs>
        <w:spacing w:after="0" w:line="240" w:lineRule="auto"/>
        <w:contextualSpacing/>
        <w:rPr>
          <w:rFonts w:ascii="Arial" w:eastAsiaTheme="minorEastAsia" w:hAnsi="Arial" w:cs="Arial"/>
          <w:spacing w:val="-1"/>
          <w:kern w:val="24"/>
          <w:sz w:val="20"/>
          <w:szCs w:val="20"/>
        </w:rPr>
      </w:pPr>
      <w:r w:rsidRPr="00EF0BAE">
        <w:rPr>
          <w:rFonts w:ascii="Arial" w:eastAsiaTheme="minorEastAsia" w:hAnsi="Arial" w:cs="Arial"/>
          <w:spacing w:val="-1"/>
          <w:kern w:val="24"/>
          <w:sz w:val="20"/>
          <w:szCs w:val="20"/>
        </w:rPr>
        <w:t>Community Meetings</w:t>
      </w:r>
    </w:p>
    <w:p w14:paraId="4AADE462" w14:textId="5CDF3E14" w:rsidR="00AB2294" w:rsidRPr="00EF0BAE" w:rsidRDefault="00AB2294" w:rsidP="004D7141">
      <w:pPr>
        <w:pStyle w:val="ListParagraph"/>
        <w:numPr>
          <w:ilvl w:val="0"/>
          <w:numId w:val="6"/>
        </w:numPr>
        <w:tabs>
          <w:tab w:val="left" w:pos="474"/>
        </w:tabs>
        <w:spacing w:after="0" w:line="240" w:lineRule="auto"/>
        <w:rPr>
          <w:rFonts w:ascii="Arial" w:eastAsiaTheme="minorEastAsia" w:hAnsi="Arial" w:cs="Arial"/>
          <w:spacing w:val="-1"/>
          <w:kern w:val="24"/>
          <w:sz w:val="20"/>
          <w:szCs w:val="20"/>
        </w:rPr>
      </w:pPr>
      <w:r w:rsidRPr="00EF0BAE">
        <w:rPr>
          <w:rFonts w:ascii="Arial" w:eastAsiaTheme="minorEastAsia" w:hAnsi="Arial" w:cs="Arial"/>
          <w:spacing w:val="-1"/>
          <w:kern w:val="24"/>
          <w:sz w:val="20"/>
          <w:szCs w:val="20"/>
        </w:rPr>
        <w:t xml:space="preserve">Schools works with Supervisor(s) </w:t>
      </w:r>
      <w:r w:rsidR="004B3244">
        <w:rPr>
          <w:rFonts w:ascii="Arial" w:eastAsiaTheme="minorEastAsia" w:hAnsi="Arial" w:cs="Arial"/>
          <w:spacing w:val="-1"/>
          <w:kern w:val="24"/>
          <w:sz w:val="20"/>
          <w:szCs w:val="20"/>
        </w:rPr>
        <w:t xml:space="preserve">and Planning Commissioner </w:t>
      </w:r>
      <w:r w:rsidRPr="00EF0BAE">
        <w:rPr>
          <w:rFonts w:ascii="Arial" w:eastAsiaTheme="minorEastAsia" w:hAnsi="Arial" w:cs="Arial"/>
          <w:spacing w:val="-1"/>
          <w:kern w:val="24"/>
          <w:sz w:val="20"/>
          <w:szCs w:val="20"/>
        </w:rPr>
        <w:t>to determine which community groups should be contacted, including HOAs, Civic Associations, “friends” groups, athletic organizations,</w:t>
      </w:r>
      <w:r w:rsidR="004B3244">
        <w:rPr>
          <w:rFonts w:ascii="Arial" w:eastAsiaTheme="minorEastAsia" w:hAnsi="Arial" w:cs="Arial"/>
          <w:spacing w:val="-1"/>
          <w:kern w:val="24"/>
          <w:sz w:val="20"/>
          <w:szCs w:val="20"/>
        </w:rPr>
        <w:t xml:space="preserve"> rental apartments, nearby churches,</w:t>
      </w:r>
      <w:r w:rsidRPr="00EF0BAE">
        <w:rPr>
          <w:rFonts w:ascii="Arial" w:eastAsiaTheme="minorEastAsia" w:hAnsi="Arial" w:cs="Arial"/>
          <w:spacing w:val="-1"/>
          <w:kern w:val="24"/>
          <w:sz w:val="20"/>
          <w:szCs w:val="20"/>
        </w:rPr>
        <w:t xml:space="preserve"> etc. </w:t>
      </w:r>
      <w:r w:rsidR="004D7141" w:rsidRPr="00EF0BAE">
        <w:rPr>
          <w:rFonts w:ascii="Arial" w:eastAsiaTheme="minorEastAsia" w:hAnsi="Arial" w:cs="Arial"/>
          <w:spacing w:val="-1"/>
          <w:kern w:val="24"/>
          <w:sz w:val="20"/>
          <w:szCs w:val="20"/>
        </w:rPr>
        <w:t>and to draft the letters of invitation</w:t>
      </w:r>
    </w:p>
    <w:p w14:paraId="7160994D" w14:textId="21E602DB" w:rsidR="000B7C80" w:rsidRPr="00EF0BAE" w:rsidRDefault="000B7C80" w:rsidP="00AB2294">
      <w:pPr>
        <w:tabs>
          <w:tab w:val="left" w:pos="474"/>
        </w:tabs>
        <w:spacing w:after="0" w:line="240" w:lineRule="auto"/>
        <w:contextualSpacing/>
        <w:rPr>
          <w:rFonts w:ascii="Arial" w:eastAsiaTheme="minorEastAsia" w:hAnsi="Arial" w:cs="Arial"/>
          <w:spacing w:val="-1"/>
          <w:kern w:val="24"/>
          <w:sz w:val="20"/>
          <w:szCs w:val="20"/>
        </w:rPr>
      </w:pPr>
    </w:p>
    <w:p w14:paraId="100843FC" w14:textId="4575A197" w:rsidR="000B7C80" w:rsidRPr="00EF0BAE" w:rsidRDefault="000B7C80" w:rsidP="004D7141">
      <w:pPr>
        <w:pStyle w:val="ListParagraph"/>
        <w:numPr>
          <w:ilvl w:val="0"/>
          <w:numId w:val="6"/>
        </w:numPr>
        <w:tabs>
          <w:tab w:val="left" w:pos="474"/>
        </w:tabs>
        <w:spacing w:after="0" w:line="240" w:lineRule="auto"/>
        <w:rPr>
          <w:rFonts w:ascii="Arial" w:eastAsiaTheme="minorEastAsia" w:hAnsi="Arial" w:cs="Arial"/>
          <w:spacing w:val="-1"/>
          <w:kern w:val="24"/>
          <w:sz w:val="20"/>
          <w:szCs w:val="20"/>
        </w:rPr>
      </w:pPr>
      <w:r w:rsidRPr="00EF0BAE">
        <w:rPr>
          <w:rFonts w:ascii="Arial" w:eastAsiaTheme="minorEastAsia" w:hAnsi="Arial" w:cs="Arial"/>
          <w:spacing w:val="-1"/>
          <w:kern w:val="24"/>
          <w:sz w:val="20"/>
          <w:szCs w:val="20"/>
        </w:rPr>
        <w:t>At least one community meeting should be held</w:t>
      </w:r>
    </w:p>
    <w:p w14:paraId="4CC4F380" w14:textId="788831CE" w:rsidR="000B7C80" w:rsidRPr="00EF0BAE" w:rsidRDefault="000B7C80" w:rsidP="003453E4">
      <w:pPr>
        <w:pStyle w:val="ListParagraph"/>
        <w:numPr>
          <w:ilvl w:val="1"/>
          <w:numId w:val="6"/>
        </w:numPr>
        <w:tabs>
          <w:tab w:val="left" w:pos="474"/>
        </w:tabs>
        <w:spacing w:after="0" w:line="240" w:lineRule="auto"/>
        <w:rPr>
          <w:rFonts w:ascii="Arial" w:eastAsiaTheme="minorEastAsia" w:hAnsi="Arial" w:cs="Arial"/>
          <w:spacing w:val="-1"/>
          <w:kern w:val="24"/>
          <w:sz w:val="20"/>
          <w:szCs w:val="20"/>
        </w:rPr>
      </w:pPr>
      <w:r w:rsidRPr="00EF0BAE">
        <w:rPr>
          <w:rFonts w:ascii="Arial" w:eastAsiaTheme="minorEastAsia" w:hAnsi="Arial" w:cs="Arial"/>
          <w:spacing w:val="-1"/>
          <w:kern w:val="24"/>
          <w:sz w:val="20"/>
          <w:szCs w:val="20"/>
        </w:rPr>
        <w:t>A second community/schools community meeting may be needed if student families and general community member viewpoints vary significantly, e.g., Justice HS</w:t>
      </w:r>
    </w:p>
    <w:p w14:paraId="1BEBA84B" w14:textId="3AA413D9" w:rsidR="000B7C80" w:rsidRPr="00EF0BAE" w:rsidRDefault="000B7C80" w:rsidP="00AB2294">
      <w:pPr>
        <w:tabs>
          <w:tab w:val="left" w:pos="474"/>
        </w:tabs>
        <w:spacing w:after="0" w:line="240" w:lineRule="auto"/>
        <w:contextualSpacing/>
        <w:rPr>
          <w:rFonts w:ascii="Arial" w:eastAsiaTheme="minorEastAsia" w:hAnsi="Arial" w:cs="Arial"/>
          <w:spacing w:val="-1"/>
          <w:kern w:val="24"/>
          <w:sz w:val="20"/>
          <w:szCs w:val="20"/>
        </w:rPr>
      </w:pPr>
    </w:p>
    <w:p w14:paraId="439A3410" w14:textId="4B5712B0" w:rsidR="000B7C80" w:rsidRPr="00EF0BAE" w:rsidRDefault="000B7C80" w:rsidP="00AB2294">
      <w:pPr>
        <w:tabs>
          <w:tab w:val="left" w:pos="474"/>
        </w:tabs>
        <w:spacing w:after="0" w:line="240" w:lineRule="auto"/>
        <w:contextualSpacing/>
        <w:rPr>
          <w:rFonts w:ascii="Arial" w:eastAsiaTheme="minorEastAsia" w:hAnsi="Arial" w:cs="Arial"/>
          <w:spacing w:val="-1"/>
          <w:kern w:val="24"/>
          <w:sz w:val="20"/>
          <w:szCs w:val="20"/>
        </w:rPr>
      </w:pPr>
      <w:r w:rsidRPr="00EF0BAE">
        <w:rPr>
          <w:rFonts w:ascii="Arial" w:eastAsiaTheme="minorEastAsia" w:hAnsi="Arial" w:cs="Arial"/>
          <w:spacing w:val="-1"/>
          <w:kern w:val="24"/>
          <w:sz w:val="20"/>
          <w:szCs w:val="20"/>
        </w:rPr>
        <w:t>Land Use Committees</w:t>
      </w:r>
    </w:p>
    <w:p w14:paraId="6674B709" w14:textId="4AD0E10E" w:rsidR="000B7C80" w:rsidRPr="00EF0BAE" w:rsidRDefault="000B7C80" w:rsidP="003453E4">
      <w:pPr>
        <w:pStyle w:val="ListParagraph"/>
        <w:numPr>
          <w:ilvl w:val="0"/>
          <w:numId w:val="7"/>
        </w:numPr>
        <w:tabs>
          <w:tab w:val="left" w:pos="474"/>
        </w:tabs>
        <w:spacing w:after="0" w:line="240" w:lineRule="auto"/>
        <w:rPr>
          <w:rFonts w:ascii="Arial" w:eastAsia="Times New Roman" w:hAnsi="Arial" w:cs="Arial"/>
          <w:sz w:val="20"/>
          <w:szCs w:val="20"/>
        </w:rPr>
      </w:pPr>
      <w:r w:rsidRPr="00EF0BAE">
        <w:rPr>
          <w:rFonts w:ascii="Arial" w:eastAsiaTheme="minorEastAsia" w:hAnsi="Arial" w:cs="Arial"/>
          <w:spacing w:val="-1"/>
          <w:kern w:val="24"/>
          <w:sz w:val="20"/>
          <w:szCs w:val="20"/>
        </w:rPr>
        <w:t>Schools and county staff should work with the Planning Commissioner to schedule presentations to the district land use committee(s) per the districts’ regular procedures, e.g., Mason District Land Use Committee would hear the case twice first for a presentation, then for a recommendation</w:t>
      </w:r>
    </w:p>
    <w:p w14:paraId="5A0C669E" w14:textId="236199B6" w:rsidR="00AB2294" w:rsidRPr="00EF0BAE" w:rsidRDefault="00AB2294" w:rsidP="00AB2294">
      <w:pPr>
        <w:tabs>
          <w:tab w:val="left" w:pos="474"/>
        </w:tabs>
        <w:spacing w:after="0" w:line="240" w:lineRule="auto"/>
        <w:contextualSpacing/>
        <w:rPr>
          <w:rFonts w:ascii="Arial" w:eastAsiaTheme="minorEastAsia" w:hAnsi="Arial" w:cs="Arial"/>
          <w:spacing w:val="-1"/>
          <w:kern w:val="24"/>
          <w:sz w:val="20"/>
          <w:szCs w:val="20"/>
        </w:rPr>
      </w:pPr>
    </w:p>
    <w:p w14:paraId="7252ACC9" w14:textId="72D24623" w:rsidR="00AB2294" w:rsidRPr="00EF0BAE" w:rsidRDefault="00AB2294" w:rsidP="00AB2294">
      <w:pPr>
        <w:tabs>
          <w:tab w:val="left" w:pos="474"/>
        </w:tabs>
        <w:spacing w:after="0" w:line="240" w:lineRule="auto"/>
        <w:contextualSpacing/>
        <w:rPr>
          <w:rFonts w:ascii="Arial" w:eastAsiaTheme="minorEastAsia" w:hAnsi="Arial" w:cs="Arial"/>
          <w:spacing w:val="-1"/>
          <w:kern w:val="24"/>
          <w:sz w:val="20"/>
          <w:szCs w:val="20"/>
        </w:rPr>
      </w:pPr>
      <w:r w:rsidRPr="00EF0BAE">
        <w:rPr>
          <w:rFonts w:ascii="Arial" w:eastAsiaTheme="minorEastAsia" w:hAnsi="Arial" w:cs="Arial"/>
          <w:spacing w:val="-1"/>
          <w:kern w:val="24"/>
          <w:sz w:val="20"/>
          <w:szCs w:val="20"/>
        </w:rPr>
        <w:t xml:space="preserve">Facilities staff will </w:t>
      </w:r>
      <w:r w:rsidR="000B7C80" w:rsidRPr="00EF0BAE">
        <w:rPr>
          <w:rFonts w:ascii="Arial" w:eastAsiaTheme="minorEastAsia" w:hAnsi="Arial" w:cs="Arial"/>
          <w:spacing w:val="-1"/>
          <w:kern w:val="24"/>
          <w:sz w:val="20"/>
          <w:szCs w:val="20"/>
        </w:rPr>
        <w:t xml:space="preserve">keep elected and appointed officials updated on progress </w:t>
      </w:r>
    </w:p>
    <w:p w14:paraId="4280E9A7" w14:textId="4902A3F9" w:rsidR="00AB2294" w:rsidRPr="00EF0BAE" w:rsidRDefault="00AB2294" w:rsidP="00AB2294">
      <w:pPr>
        <w:numPr>
          <w:ilvl w:val="0"/>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color w:val="000000" w:themeColor="text1"/>
          <w:kern w:val="24"/>
          <w:sz w:val="20"/>
          <w:szCs w:val="20"/>
        </w:rPr>
        <w:t xml:space="preserve">Emails </w:t>
      </w:r>
      <w:r w:rsidRPr="00EF0BAE">
        <w:rPr>
          <w:rFonts w:ascii="Arial" w:eastAsiaTheme="minorEastAsia" w:hAnsi="Arial" w:cs="Arial"/>
          <w:color w:val="000000" w:themeColor="text1"/>
          <w:spacing w:val="-2"/>
          <w:kern w:val="24"/>
          <w:sz w:val="20"/>
          <w:szCs w:val="20"/>
        </w:rPr>
        <w:t>t</w:t>
      </w:r>
      <w:r w:rsidRPr="00EF0BAE">
        <w:rPr>
          <w:rFonts w:ascii="Arial" w:eastAsiaTheme="minorEastAsia" w:hAnsi="Arial" w:cs="Arial"/>
          <w:color w:val="000000" w:themeColor="text1"/>
          <w:kern w:val="24"/>
          <w:sz w:val="20"/>
          <w:szCs w:val="20"/>
        </w:rPr>
        <w:t>o</w:t>
      </w:r>
      <w:r w:rsidRPr="00EF0BAE">
        <w:rPr>
          <w:rFonts w:ascii="Arial" w:eastAsiaTheme="minorEastAsia" w:hAnsi="Arial" w:cs="Arial"/>
          <w:color w:val="000000" w:themeColor="text1"/>
          <w:spacing w:val="1"/>
          <w:kern w:val="24"/>
          <w:sz w:val="20"/>
          <w:szCs w:val="20"/>
        </w:rPr>
        <w:t xml:space="preserve"> </w:t>
      </w:r>
      <w:r w:rsidRPr="00EF0BAE">
        <w:rPr>
          <w:rFonts w:ascii="Arial" w:eastAsiaTheme="minorEastAsia" w:hAnsi="Arial" w:cs="Arial"/>
          <w:color w:val="000000" w:themeColor="text1"/>
          <w:kern w:val="24"/>
          <w:sz w:val="20"/>
          <w:szCs w:val="20"/>
        </w:rPr>
        <w:t>S</w:t>
      </w:r>
      <w:r w:rsidRPr="00EF0BAE">
        <w:rPr>
          <w:rFonts w:ascii="Arial" w:eastAsiaTheme="minorEastAsia" w:hAnsi="Arial" w:cs="Arial"/>
          <w:color w:val="000000" w:themeColor="text1"/>
          <w:spacing w:val="-1"/>
          <w:kern w:val="24"/>
          <w:sz w:val="20"/>
          <w:szCs w:val="20"/>
        </w:rPr>
        <w:t>c</w:t>
      </w:r>
      <w:r w:rsidRPr="00EF0BAE">
        <w:rPr>
          <w:rFonts w:ascii="Arial" w:eastAsiaTheme="minorEastAsia" w:hAnsi="Arial" w:cs="Arial"/>
          <w:color w:val="000000" w:themeColor="text1"/>
          <w:spacing w:val="1"/>
          <w:kern w:val="24"/>
          <w:sz w:val="20"/>
          <w:szCs w:val="20"/>
        </w:rPr>
        <w:t>h</w:t>
      </w:r>
      <w:r w:rsidRPr="00EF0BAE">
        <w:rPr>
          <w:rFonts w:ascii="Arial" w:eastAsiaTheme="minorEastAsia" w:hAnsi="Arial" w:cs="Arial"/>
          <w:color w:val="000000" w:themeColor="text1"/>
          <w:spacing w:val="-2"/>
          <w:kern w:val="24"/>
          <w:sz w:val="20"/>
          <w:szCs w:val="20"/>
        </w:rPr>
        <w:t>o</w:t>
      </w:r>
      <w:r w:rsidRPr="00EF0BAE">
        <w:rPr>
          <w:rFonts w:ascii="Arial" w:eastAsiaTheme="minorEastAsia" w:hAnsi="Arial" w:cs="Arial"/>
          <w:color w:val="000000" w:themeColor="text1"/>
          <w:kern w:val="24"/>
          <w:sz w:val="20"/>
          <w:szCs w:val="20"/>
        </w:rPr>
        <w:t xml:space="preserve">ol </w:t>
      </w:r>
      <w:r w:rsidRPr="00EF0BAE">
        <w:rPr>
          <w:rFonts w:ascii="Arial" w:eastAsiaTheme="minorEastAsia" w:hAnsi="Arial" w:cs="Arial"/>
          <w:color w:val="000000" w:themeColor="text1"/>
          <w:spacing w:val="-1"/>
          <w:kern w:val="24"/>
          <w:sz w:val="20"/>
          <w:szCs w:val="20"/>
        </w:rPr>
        <w:t>B</w:t>
      </w:r>
      <w:r w:rsidRPr="00EF0BAE">
        <w:rPr>
          <w:rFonts w:ascii="Arial" w:eastAsiaTheme="minorEastAsia" w:hAnsi="Arial" w:cs="Arial"/>
          <w:color w:val="000000" w:themeColor="text1"/>
          <w:kern w:val="24"/>
          <w:sz w:val="20"/>
          <w:szCs w:val="20"/>
        </w:rPr>
        <w:t>oa</w:t>
      </w:r>
      <w:r w:rsidRPr="00EF0BAE">
        <w:rPr>
          <w:rFonts w:ascii="Arial" w:eastAsiaTheme="minorEastAsia" w:hAnsi="Arial" w:cs="Arial"/>
          <w:color w:val="000000" w:themeColor="text1"/>
          <w:spacing w:val="-3"/>
          <w:kern w:val="24"/>
          <w:sz w:val="20"/>
          <w:szCs w:val="20"/>
        </w:rPr>
        <w:t>r</w:t>
      </w:r>
      <w:r w:rsidRPr="00EF0BAE">
        <w:rPr>
          <w:rFonts w:ascii="Arial" w:eastAsiaTheme="minorEastAsia" w:hAnsi="Arial" w:cs="Arial"/>
          <w:color w:val="000000" w:themeColor="text1"/>
          <w:kern w:val="24"/>
          <w:sz w:val="20"/>
          <w:szCs w:val="20"/>
        </w:rPr>
        <w:t>d</w:t>
      </w:r>
      <w:r w:rsidRPr="00EF0BAE">
        <w:rPr>
          <w:rFonts w:ascii="Arial" w:eastAsiaTheme="minorEastAsia" w:hAnsi="Arial" w:cs="Arial"/>
          <w:color w:val="000000" w:themeColor="text1"/>
          <w:spacing w:val="-1"/>
          <w:kern w:val="24"/>
          <w:sz w:val="20"/>
          <w:szCs w:val="20"/>
        </w:rPr>
        <w:t xml:space="preserve"> </w:t>
      </w:r>
      <w:r w:rsidRPr="00EF0BAE">
        <w:rPr>
          <w:rFonts w:ascii="Arial" w:eastAsiaTheme="minorEastAsia" w:hAnsi="Arial" w:cs="Arial"/>
          <w:color w:val="000000" w:themeColor="text1"/>
          <w:kern w:val="24"/>
          <w:sz w:val="20"/>
          <w:szCs w:val="20"/>
        </w:rPr>
        <w:t>mem</w:t>
      </w:r>
      <w:r w:rsidRPr="00EF0BAE">
        <w:rPr>
          <w:rFonts w:ascii="Arial" w:eastAsiaTheme="minorEastAsia" w:hAnsi="Arial" w:cs="Arial"/>
          <w:color w:val="000000" w:themeColor="text1"/>
          <w:spacing w:val="1"/>
          <w:kern w:val="24"/>
          <w:sz w:val="20"/>
          <w:szCs w:val="20"/>
        </w:rPr>
        <w:t>b</w:t>
      </w:r>
      <w:r w:rsidRPr="00EF0BAE">
        <w:rPr>
          <w:rFonts w:ascii="Arial" w:eastAsiaTheme="minorEastAsia" w:hAnsi="Arial" w:cs="Arial"/>
          <w:color w:val="000000" w:themeColor="text1"/>
          <w:kern w:val="24"/>
          <w:sz w:val="20"/>
          <w:szCs w:val="20"/>
        </w:rPr>
        <w:t>er</w:t>
      </w:r>
      <w:r w:rsidRPr="00EF0BAE">
        <w:rPr>
          <w:rFonts w:ascii="Arial" w:eastAsiaTheme="minorEastAsia" w:hAnsi="Arial" w:cs="Arial"/>
          <w:color w:val="000000" w:themeColor="text1"/>
          <w:spacing w:val="-1"/>
          <w:kern w:val="24"/>
          <w:sz w:val="20"/>
          <w:szCs w:val="20"/>
        </w:rPr>
        <w:t>s</w:t>
      </w:r>
      <w:r w:rsidRPr="00EF0BAE">
        <w:rPr>
          <w:rFonts w:ascii="Arial" w:eastAsiaTheme="minorEastAsia" w:hAnsi="Arial" w:cs="Arial"/>
          <w:color w:val="000000" w:themeColor="text1"/>
          <w:kern w:val="24"/>
          <w:sz w:val="20"/>
          <w:szCs w:val="20"/>
        </w:rPr>
        <w:t>,</w:t>
      </w:r>
      <w:r w:rsidRPr="00EF0BAE">
        <w:rPr>
          <w:rFonts w:ascii="Arial" w:eastAsiaTheme="minorEastAsia" w:hAnsi="Arial" w:cs="Arial"/>
          <w:color w:val="000000" w:themeColor="text1"/>
          <w:spacing w:val="-2"/>
          <w:kern w:val="24"/>
          <w:sz w:val="20"/>
          <w:szCs w:val="20"/>
        </w:rPr>
        <w:t xml:space="preserve"> </w:t>
      </w:r>
      <w:r w:rsidRPr="00EF0BAE">
        <w:rPr>
          <w:rFonts w:ascii="Arial" w:eastAsiaTheme="minorEastAsia" w:hAnsi="Arial" w:cs="Arial"/>
          <w:color w:val="000000" w:themeColor="text1"/>
          <w:kern w:val="24"/>
          <w:sz w:val="20"/>
          <w:szCs w:val="20"/>
        </w:rPr>
        <w:t>S</w:t>
      </w:r>
      <w:r w:rsidRPr="00EF0BAE">
        <w:rPr>
          <w:rFonts w:ascii="Arial" w:eastAsiaTheme="minorEastAsia" w:hAnsi="Arial" w:cs="Arial"/>
          <w:color w:val="000000" w:themeColor="text1"/>
          <w:spacing w:val="-2"/>
          <w:kern w:val="24"/>
          <w:sz w:val="20"/>
          <w:szCs w:val="20"/>
        </w:rPr>
        <w:t>u</w:t>
      </w:r>
      <w:r w:rsidRPr="00EF0BAE">
        <w:rPr>
          <w:rFonts w:ascii="Arial" w:eastAsiaTheme="minorEastAsia" w:hAnsi="Arial" w:cs="Arial"/>
          <w:color w:val="000000" w:themeColor="text1"/>
          <w:spacing w:val="1"/>
          <w:kern w:val="24"/>
          <w:sz w:val="20"/>
          <w:szCs w:val="20"/>
        </w:rPr>
        <w:t>p</w:t>
      </w:r>
      <w:r w:rsidRPr="00EF0BAE">
        <w:rPr>
          <w:rFonts w:ascii="Arial" w:eastAsiaTheme="minorEastAsia" w:hAnsi="Arial" w:cs="Arial"/>
          <w:color w:val="000000" w:themeColor="text1"/>
          <w:kern w:val="24"/>
          <w:sz w:val="20"/>
          <w:szCs w:val="20"/>
        </w:rPr>
        <w:t>er</w:t>
      </w:r>
      <w:r w:rsidRPr="00EF0BAE">
        <w:rPr>
          <w:rFonts w:ascii="Arial" w:eastAsiaTheme="minorEastAsia" w:hAnsi="Arial" w:cs="Arial"/>
          <w:color w:val="000000" w:themeColor="text1"/>
          <w:spacing w:val="-1"/>
          <w:kern w:val="24"/>
          <w:sz w:val="20"/>
          <w:szCs w:val="20"/>
        </w:rPr>
        <w:t>v</w:t>
      </w:r>
      <w:r w:rsidRPr="00EF0BAE">
        <w:rPr>
          <w:rFonts w:ascii="Arial" w:eastAsiaTheme="minorEastAsia" w:hAnsi="Arial" w:cs="Arial"/>
          <w:color w:val="000000" w:themeColor="text1"/>
          <w:kern w:val="24"/>
          <w:sz w:val="20"/>
          <w:szCs w:val="20"/>
        </w:rPr>
        <w:t>i</w:t>
      </w:r>
      <w:r w:rsidRPr="00EF0BAE">
        <w:rPr>
          <w:rFonts w:ascii="Arial" w:eastAsiaTheme="minorEastAsia" w:hAnsi="Arial" w:cs="Arial"/>
          <w:color w:val="000000" w:themeColor="text1"/>
          <w:spacing w:val="-1"/>
          <w:kern w:val="24"/>
          <w:sz w:val="20"/>
          <w:szCs w:val="20"/>
        </w:rPr>
        <w:t>s</w:t>
      </w:r>
      <w:r w:rsidRPr="00EF0BAE">
        <w:rPr>
          <w:rFonts w:ascii="Arial" w:eastAsiaTheme="minorEastAsia" w:hAnsi="Arial" w:cs="Arial"/>
          <w:color w:val="000000" w:themeColor="text1"/>
          <w:kern w:val="24"/>
          <w:sz w:val="20"/>
          <w:szCs w:val="20"/>
        </w:rPr>
        <w:t>or</w:t>
      </w:r>
      <w:r w:rsidRPr="00EF0BAE">
        <w:rPr>
          <w:rFonts w:ascii="Arial" w:eastAsiaTheme="minorEastAsia" w:hAnsi="Arial" w:cs="Arial"/>
          <w:color w:val="000000" w:themeColor="text1"/>
          <w:spacing w:val="-1"/>
          <w:kern w:val="24"/>
          <w:sz w:val="20"/>
          <w:szCs w:val="20"/>
        </w:rPr>
        <w:t>s</w:t>
      </w:r>
      <w:r w:rsidRPr="00EF0BAE">
        <w:rPr>
          <w:rFonts w:ascii="Arial" w:eastAsiaTheme="minorEastAsia" w:hAnsi="Arial" w:cs="Arial"/>
          <w:color w:val="000000" w:themeColor="text1"/>
          <w:kern w:val="24"/>
          <w:sz w:val="20"/>
          <w:szCs w:val="20"/>
        </w:rPr>
        <w:t>,</w:t>
      </w:r>
      <w:r w:rsidRPr="00EF0BAE">
        <w:rPr>
          <w:rFonts w:ascii="Arial" w:eastAsiaTheme="minorEastAsia" w:hAnsi="Arial" w:cs="Arial"/>
          <w:color w:val="000000" w:themeColor="text1"/>
          <w:spacing w:val="-2"/>
          <w:kern w:val="24"/>
          <w:sz w:val="20"/>
          <w:szCs w:val="20"/>
        </w:rPr>
        <w:t xml:space="preserve"> </w:t>
      </w:r>
      <w:r w:rsidRPr="00EF0BAE">
        <w:rPr>
          <w:rFonts w:ascii="Arial" w:eastAsiaTheme="minorEastAsia" w:hAnsi="Arial" w:cs="Arial"/>
          <w:color w:val="000000" w:themeColor="text1"/>
          <w:spacing w:val="-3"/>
          <w:kern w:val="24"/>
          <w:sz w:val="20"/>
          <w:szCs w:val="20"/>
        </w:rPr>
        <w:t>a</w:t>
      </w:r>
      <w:r w:rsidRPr="00EF0BAE">
        <w:rPr>
          <w:rFonts w:ascii="Arial" w:eastAsiaTheme="minorEastAsia" w:hAnsi="Arial" w:cs="Arial"/>
          <w:color w:val="000000" w:themeColor="text1"/>
          <w:spacing w:val="1"/>
          <w:kern w:val="24"/>
          <w:sz w:val="20"/>
          <w:szCs w:val="20"/>
        </w:rPr>
        <w:t>n</w:t>
      </w:r>
      <w:r w:rsidRPr="00EF0BAE">
        <w:rPr>
          <w:rFonts w:ascii="Arial" w:eastAsiaTheme="minorEastAsia" w:hAnsi="Arial" w:cs="Arial"/>
          <w:color w:val="000000" w:themeColor="text1"/>
          <w:kern w:val="24"/>
          <w:sz w:val="20"/>
          <w:szCs w:val="20"/>
        </w:rPr>
        <w:t>d</w:t>
      </w:r>
      <w:r w:rsidRPr="00EF0BAE">
        <w:rPr>
          <w:rFonts w:ascii="Arial" w:eastAsiaTheme="minorEastAsia" w:hAnsi="Arial" w:cs="Arial"/>
          <w:color w:val="000000" w:themeColor="text1"/>
          <w:spacing w:val="-1"/>
          <w:kern w:val="24"/>
          <w:sz w:val="20"/>
          <w:szCs w:val="20"/>
        </w:rPr>
        <w:t xml:space="preserve"> </w:t>
      </w:r>
      <w:r w:rsidRPr="00EF0BAE">
        <w:rPr>
          <w:rFonts w:ascii="Arial" w:eastAsiaTheme="minorEastAsia" w:hAnsi="Arial" w:cs="Arial"/>
          <w:color w:val="000000" w:themeColor="text1"/>
          <w:kern w:val="24"/>
          <w:sz w:val="20"/>
          <w:szCs w:val="20"/>
        </w:rPr>
        <w:t>Pla</w:t>
      </w:r>
      <w:r w:rsidRPr="00EF0BAE">
        <w:rPr>
          <w:rFonts w:ascii="Arial" w:eastAsiaTheme="minorEastAsia" w:hAnsi="Arial" w:cs="Arial"/>
          <w:color w:val="000000" w:themeColor="text1"/>
          <w:spacing w:val="-2"/>
          <w:kern w:val="24"/>
          <w:sz w:val="20"/>
          <w:szCs w:val="20"/>
        </w:rPr>
        <w:t>n</w:t>
      </w:r>
      <w:r w:rsidRPr="00EF0BAE">
        <w:rPr>
          <w:rFonts w:ascii="Arial" w:eastAsiaTheme="minorEastAsia" w:hAnsi="Arial" w:cs="Arial"/>
          <w:color w:val="000000" w:themeColor="text1"/>
          <w:spacing w:val="1"/>
          <w:kern w:val="24"/>
          <w:sz w:val="20"/>
          <w:szCs w:val="20"/>
        </w:rPr>
        <w:t>n</w:t>
      </w:r>
      <w:r w:rsidRPr="00EF0BAE">
        <w:rPr>
          <w:rFonts w:ascii="Arial" w:eastAsiaTheme="minorEastAsia" w:hAnsi="Arial" w:cs="Arial"/>
          <w:color w:val="000000" w:themeColor="text1"/>
          <w:kern w:val="24"/>
          <w:sz w:val="20"/>
          <w:szCs w:val="20"/>
        </w:rPr>
        <w:t>i</w:t>
      </w:r>
      <w:r w:rsidRPr="00EF0BAE">
        <w:rPr>
          <w:rFonts w:ascii="Arial" w:eastAsiaTheme="minorEastAsia" w:hAnsi="Arial" w:cs="Arial"/>
          <w:color w:val="000000" w:themeColor="text1"/>
          <w:spacing w:val="1"/>
          <w:kern w:val="24"/>
          <w:sz w:val="20"/>
          <w:szCs w:val="20"/>
        </w:rPr>
        <w:t>n</w:t>
      </w:r>
      <w:r w:rsidRPr="00EF0BAE">
        <w:rPr>
          <w:rFonts w:ascii="Arial" w:eastAsiaTheme="minorEastAsia" w:hAnsi="Arial" w:cs="Arial"/>
          <w:color w:val="000000" w:themeColor="text1"/>
          <w:kern w:val="24"/>
          <w:sz w:val="20"/>
          <w:szCs w:val="20"/>
        </w:rPr>
        <w:t>g</w:t>
      </w:r>
      <w:r w:rsidRPr="00EF0BAE">
        <w:rPr>
          <w:rFonts w:ascii="Arial" w:eastAsiaTheme="minorEastAsia" w:hAnsi="Arial" w:cs="Arial"/>
          <w:color w:val="000000" w:themeColor="text1"/>
          <w:spacing w:val="-26"/>
          <w:kern w:val="24"/>
          <w:sz w:val="20"/>
          <w:szCs w:val="20"/>
        </w:rPr>
        <w:t xml:space="preserve"> </w:t>
      </w:r>
      <w:r w:rsidRPr="00EF0BAE">
        <w:rPr>
          <w:rFonts w:ascii="Arial" w:eastAsiaTheme="minorEastAsia" w:hAnsi="Arial" w:cs="Arial"/>
          <w:color w:val="000000" w:themeColor="text1"/>
          <w:spacing w:val="-1"/>
          <w:kern w:val="24"/>
          <w:sz w:val="20"/>
          <w:szCs w:val="20"/>
        </w:rPr>
        <w:t>C</w:t>
      </w:r>
      <w:r w:rsidRPr="00EF0BAE">
        <w:rPr>
          <w:rFonts w:ascii="Arial" w:eastAsiaTheme="minorEastAsia" w:hAnsi="Arial" w:cs="Arial"/>
          <w:color w:val="000000" w:themeColor="text1"/>
          <w:kern w:val="24"/>
          <w:sz w:val="20"/>
          <w:szCs w:val="20"/>
        </w:rPr>
        <w:t>o</w:t>
      </w:r>
      <w:r w:rsidRPr="00EF0BAE">
        <w:rPr>
          <w:rFonts w:ascii="Arial" w:eastAsiaTheme="minorEastAsia" w:hAnsi="Arial" w:cs="Arial"/>
          <w:color w:val="000000" w:themeColor="text1"/>
          <w:spacing w:val="-3"/>
          <w:kern w:val="24"/>
          <w:sz w:val="20"/>
          <w:szCs w:val="20"/>
        </w:rPr>
        <w:t>m</w:t>
      </w:r>
      <w:r w:rsidRPr="00EF0BAE">
        <w:rPr>
          <w:rFonts w:ascii="Arial" w:eastAsiaTheme="minorEastAsia" w:hAnsi="Arial" w:cs="Arial"/>
          <w:color w:val="000000" w:themeColor="text1"/>
          <w:kern w:val="24"/>
          <w:sz w:val="20"/>
          <w:szCs w:val="20"/>
        </w:rPr>
        <w:t>mi</w:t>
      </w:r>
      <w:r w:rsidRPr="00EF0BAE">
        <w:rPr>
          <w:rFonts w:ascii="Arial" w:eastAsiaTheme="minorEastAsia" w:hAnsi="Arial" w:cs="Arial"/>
          <w:color w:val="000000" w:themeColor="text1"/>
          <w:spacing w:val="-1"/>
          <w:kern w:val="24"/>
          <w:sz w:val="20"/>
          <w:szCs w:val="20"/>
        </w:rPr>
        <w:t>ss</w:t>
      </w:r>
      <w:r w:rsidRPr="00EF0BAE">
        <w:rPr>
          <w:rFonts w:ascii="Arial" w:eastAsiaTheme="minorEastAsia" w:hAnsi="Arial" w:cs="Arial"/>
          <w:color w:val="000000" w:themeColor="text1"/>
          <w:kern w:val="24"/>
          <w:sz w:val="20"/>
          <w:szCs w:val="20"/>
        </w:rPr>
        <w:t>io</w:t>
      </w:r>
      <w:r w:rsidRPr="00EF0BAE">
        <w:rPr>
          <w:rFonts w:ascii="Arial" w:eastAsiaTheme="minorEastAsia" w:hAnsi="Arial" w:cs="Arial"/>
          <w:color w:val="000000" w:themeColor="text1"/>
          <w:spacing w:val="-2"/>
          <w:kern w:val="24"/>
          <w:sz w:val="20"/>
          <w:szCs w:val="20"/>
        </w:rPr>
        <w:t>n</w:t>
      </w:r>
      <w:r w:rsidRPr="00EF0BAE">
        <w:rPr>
          <w:rFonts w:ascii="Arial" w:eastAsiaTheme="minorEastAsia" w:hAnsi="Arial" w:cs="Arial"/>
          <w:color w:val="000000" w:themeColor="text1"/>
          <w:kern w:val="24"/>
          <w:sz w:val="20"/>
          <w:szCs w:val="20"/>
        </w:rPr>
        <w:t>er</w:t>
      </w:r>
      <w:r w:rsidRPr="00EF0BAE">
        <w:rPr>
          <w:rFonts w:ascii="Arial" w:eastAsiaTheme="minorEastAsia" w:hAnsi="Arial" w:cs="Arial"/>
          <w:color w:val="000000" w:themeColor="text1"/>
          <w:spacing w:val="-1"/>
          <w:kern w:val="24"/>
          <w:sz w:val="20"/>
          <w:szCs w:val="20"/>
        </w:rPr>
        <w:t>s</w:t>
      </w:r>
      <w:r w:rsidRPr="00EF0BAE">
        <w:rPr>
          <w:rFonts w:ascii="Arial" w:eastAsiaTheme="minorEastAsia" w:hAnsi="Arial" w:cs="Arial"/>
          <w:color w:val="000000" w:themeColor="text1"/>
          <w:kern w:val="24"/>
          <w:sz w:val="20"/>
          <w:szCs w:val="20"/>
        </w:rPr>
        <w:t>.</w:t>
      </w:r>
    </w:p>
    <w:p w14:paraId="05596918" w14:textId="522164D5" w:rsidR="000B7C80" w:rsidRPr="00EF0BAE" w:rsidRDefault="000B7C80" w:rsidP="000B7C80">
      <w:pPr>
        <w:tabs>
          <w:tab w:val="left" w:pos="474"/>
        </w:tabs>
        <w:spacing w:after="0" w:line="240" w:lineRule="auto"/>
        <w:contextualSpacing/>
        <w:rPr>
          <w:rFonts w:ascii="Arial" w:eastAsiaTheme="minorEastAsia" w:hAnsi="Arial" w:cs="Arial"/>
          <w:color w:val="000000" w:themeColor="text1"/>
          <w:kern w:val="24"/>
          <w:sz w:val="20"/>
          <w:szCs w:val="20"/>
        </w:rPr>
      </w:pPr>
    </w:p>
    <w:p w14:paraId="6626122C" w14:textId="00EC1174" w:rsidR="000B7C80" w:rsidRPr="00EF0BAE" w:rsidRDefault="000B7C80" w:rsidP="000B7C80">
      <w:p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spacing w:val="-1"/>
          <w:kern w:val="24"/>
          <w:sz w:val="20"/>
          <w:szCs w:val="20"/>
        </w:rPr>
        <w:t>Electronic Outreach/Updates</w:t>
      </w:r>
    </w:p>
    <w:p w14:paraId="6C356DA4" w14:textId="0CFE8C3B" w:rsidR="000B7C80" w:rsidRPr="00EF0BAE" w:rsidRDefault="000B7C80" w:rsidP="00AB2294">
      <w:pPr>
        <w:numPr>
          <w:ilvl w:val="0"/>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color w:val="000000" w:themeColor="text1"/>
          <w:spacing w:val="-1"/>
          <w:kern w:val="24"/>
          <w:sz w:val="20"/>
          <w:szCs w:val="20"/>
        </w:rPr>
        <w:t>School renovation updates should be included in</w:t>
      </w:r>
    </w:p>
    <w:p w14:paraId="1C566676" w14:textId="6CE72C87" w:rsidR="000B7C80" w:rsidRPr="00EF0BAE" w:rsidRDefault="000B7C80" w:rsidP="000B7C80">
      <w:pPr>
        <w:numPr>
          <w:ilvl w:val="1"/>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color w:val="000000" w:themeColor="text1"/>
          <w:spacing w:val="-1"/>
          <w:kern w:val="24"/>
          <w:sz w:val="20"/>
          <w:szCs w:val="20"/>
        </w:rPr>
        <w:t>School Board member newsletters</w:t>
      </w:r>
    </w:p>
    <w:p w14:paraId="66907B51" w14:textId="62C92196" w:rsidR="00AB2294" w:rsidRPr="00EF0BAE" w:rsidRDefault="00AB2294" w:rsidP="000B7C80">
      <w:pPr>
        <w:numPr>
          <w:ilvl w:val="1"/>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color w:val="000000" w:themeColor="text1"/>
          <w:spacing w:val="-1"/>
          <w:kern w:val="24"/>
          <w:sz w:val="20"/>
          <w:szCs w:val="20"/>
        </w:rPr>
        <w:t>Supervisor</w:t>
      </w:r>
      <w:r w:rsidRPr="00EF0BAE">
        <w:rPr>
          <w:rFonts w:ascii="Arial" w:eastAsiaTheme="minorEastAsia" w:hAnsi="Arial" w:cs="Arial"/>
          <w:color w:val="000000" w:themeColor="text1"/>
          <w:spacing w:val="-4"/>
          <w:kern w:val="24"/>
          <w:sz w:val="20"/>
          <w:szCs w:val="20"/>
        </w:rPr>
        <w:t xml:space="preserve"> </w:t>
      </w:r>
      <w:r w:rsidRPr="00EF0BAE">
        <w:rPr>
          <w:rFonts w:ascii="Arial" w:eastAsiaTheme="minorEastAsia" w:hAnsi="Arial" w:cs="Arial"/>
          <w:color w:val="000000" w:themeColor="text1"/>
          <w:spacing w:val="-1"/>
          <w:kern w:val="24"/>
          <w:sz w:val="20"/>
          <w:szCs w:val="20"/>
        </w:rPr>
        <w:t>newsletters</w:t>
      </w:r>
    </w:p>
    <w:p w14:paraId="591A52AE" w14:textId="29350CA3" w:rsidR="000B7C80" w:rsidRPr="00EF0BAE" w:rsidRDefault="000B7C80" w:rsidP="000B7C80">
      <w:pPr>
        <w:numPr>
          <w:ilvl w:val="1"/>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color w:val="000000" w:themeColor="text1"/>
          <w:spacing w:val="-1"/>
          <w:kern w:val="24"/>
          <w:sz w:val="20"/>
          <w:szCs w:val="20"/>
        </w:rPr>
        <w:t xml:space="preserve">Social media </w:t>
      </w:r>
    </w:p>
    <w:p w14:paraId="73328D19" w14:textId="58FA9880" w:rsidR="000B7C80" w:rsidRPr="00EF0BAE" w:rsidRDefault="000B7C80" w:rsidP="000B7C80">
      <w:pPr>
        <w:numPr>
          <w:ilvl w:val="2"/>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color w:val="000000" w:themeColor="text1"/>
          <w:spacing w:val="-1"/>
          <w:kern w:val="24"/>
          <w:sz w:val="20"/>
          <w:szCs w:val="20"/>
        </w:rPr>
        <w:t>FCPS</w:t>
      </w:r>
    </w:p>
    <w:p w14:paraId="20B940B7" w14:textId="7C4024DA" w:rsidR="000B7C80" w:rsidRPr="00EF0BAE" w:rsidRDefault="000B7C80" w:rsidP="000B7C80">
      <w:pPr>
        <w:numPr>
          <w:ilvl w:val="2"/>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color w:val="000000" w:themeColor="text1"/>
          <w:spacing w:val="-1"/>
          <w:kern w:val="24"/>
          <w:sz w:val="20"/>
          <w:szCs w:val="20"/>
        </w:rPr>
        <w:t>School Board member official accounts</w:t>
      </w:r>
    </w:p>
    <w:p w14:paraId="43D2C23F" w14:textId="70F992A3" w:rsidR="000B7C80" w:rsidRPr="00EF0BAE" w:rsidRDefault="000B7C80" w:rsidP="000B7C80">
      <w:pPr>
        <w:numPr>
          <w:ilvl w:val="2"/>
          <w:numId w:val="2"/>
        </w:numPr>
        <w:tabs>
          <w:tab w:val="left" w:pos="474"/>
        </w:tabs>
        <w:spacing w:after="0" w:line="240" w:lineRule="auto"/>
        <w:contextualSpacing/>
        <w:rPr>
          <w:rFonts w:ascii="Arial" w:eastAsia="Times New Roman" w:hAnsi="Arial" w:cs="Arial"/>
          <w:sz w:val="20"/>
          <w:szCs w:val="20"/>
        </w:rPr>
      </w:pPr>
      <w:r w:rsidRPr="00EF0BAE">
        <w:rPr>
          <w:rFonts w:ascii="Arial" w:eastAsiaTheme="minorEastAsia" w:hAnsi="Arial" w:cs="Arial"/>
          <w:color w:val="000000" w:themeColor="text1"/>
          <w:spacing w:val="-1"/>
          <w:kern w:val="24"/>
          <w:sz w:val="20"/>
          <w:szCs w:val="20"/>
        </w:rPr>
        <w:t>Supervisor official accounts</w:t>
      </w:r>
    </w:p>
    <w:p w14:paraId="317B729F" w14:textId="67E91DE5" w:rsidR="00954986" w:rsidRPr="00EF0BAE" w:rsidRDefault="00954986" w:rsidP="00954986">
      <w:pPr>
        <w:tabs>
          <w:tab w:val="left" w:pos="474"/>
        </w:tabs>
        <w:spacing w:after="0" w:line="240" w:lineRule="auto"/>
        <w:contextualSpacing/>
        <w:rPr>
          <w:rFonts w:ascii="Arial" w:eastAsiaTheme="minorEastAsia" w:hAnsi="Arial" w:cs="Arial"/>
          <w:color w:val="000000" w:themeColor="text1"/>
          <w:spacing w:val="-1"/>
          <w:kern w:val="24"/>
          <w:sz w:val="20"/>
          <w:szCs w:val="20"/>
        </w:rPr>
      </w:pPr>
    </w:p>
    <w:p w14:paraId="752CB5C0" w14:textId="499AA7FF" w:rsidR="00954986" w:rsidRPr="00EF0BAE" w:rsidRDefault="002811FC" w:rsidP="00954986">
      <w:pPr>
        <w:tabs>
          <w:tab w:val="left" w:pos="474"/>
        </w:tabs>
        <w:spacing w:after="0" w:line="240" w:lineRule="auto"/>
        <w:contextualSpacing/>
        <w:rPr>
          <w:rFonts w:ascii="Arial" w:eastAsiaTheme="minorEastAsia" w:hAnsi="Arial" w:cs="Arial"/>
          <w:color w:val="000000" w:themeColor="text1"/>
          <w:spacing w:val="-1"/>
          <w:kern w:val="24"/>
          <w:sz w:val="20"/>
          <w:szCs w:val="20"/>
        </w:rPr>
      </w:pPr>
      <w:r w:rsidRPr="00EF0BAE">
        <w:rPr>
          <w:rFonts w:ascii="Arial" w:eastAsiaTheme="minorEastAsia" w:hAnsi="Arial" w:cs="Arial"/>
          <w:color w:val="000000" w:themeColor="text1"/>
          <w:spacing w:val="-1"/>
          <w:kern w:val="24"/>
          <w:sz w:val="20"/>
          <w:szCs w:val="20"/>
        </w:rPr>
        <w:t xml:space="preserve">Schools </w:t>
      </w:r>
      <w:r w:rsidR="003453E4" w:rsidRPr="00EF0BAE">
        <w:rPr>
          <w:rFonts w:ascii="Arial" w:eastAsiaTheme="minorEastAsia" w:hAnsi="Arial" w:cs="Arial"/>
          <w:color w:val="000000" w:themeColor="text1"/>
          <w:spacing w:val="-1"/>
          <w:kern w:val="24"/>
          <w:sz w:val="20"/>
          <w:szCs w:val="20"/>
        </w:rPr>
        <w:t xml:space="preserve">Staff </w:t>
      </w:r>
      <w:r w:rsidRPr="00EF0BAE">
        <w:rPr>
          <w:rFonts w:ascii="Arial" w:eastAsiaTheme="minorEastAsia" w:hAnsi="Arial" w:cs="Arial"/>
          <w:color w:val="000000" w:themeColor="text1"/>
          <w:spacing w:val="-1"/>
          <w:kern w:val="24"/>
          <w:sz w:val="20"/>
          <w:szCs w:val="20"/>
        </w:rPr>
        <w:t>Files 2232 application</w:t>
      </w:r>
      <w:r w:rsidR="003453E4" w:rsidRPr="00EF0BAE">
        <w:rPr>
          <w:rFonts w:ascii="Arial" w:eastAsiaTheme="minorEastAsia" w:hAnsi="Arial" w:cs="Arial"/>
          <w:color w:val="000000" w:themeColor="text1"/>
          <w:spacing w:val="-1"/>
          <w:kern w:val="24"/>
          <w:sz w:val="20"/>
          <w:szCs w:val="20"/>
        </w:rPr>
        <w:t xml:space="preserve"> with Fairfax County</w:t>
      </w:r>
    </w:p>
    <w:p w14:paraId="14A1E64B" w14:textId="220C9AC9" w:rsidR="002811FC" w:rsidRPr="00EF0BAE" w:rsidRDefault="002811FC" w:rsidP="00954986">
      <w:pPr>
        <w:tabs>
          <w:tab w:val="left" w:pos="474"/>
        </w:tabs>
        <w:spacing w:after="0" w:line="240" w:lineRule="auto"/>
        <w:contextualSpacing/>
        <w:rPr>
          <w:rFonts w:ascii="Arial" w:eastAsiaTheme="minorEastAsia" w:hAnsi="Arial" w:cs="Arial"/>
          <w:color w:val="000000" w:themeColor="text1"/>
          <w:spacing w:val="-1"/>
          <w:kern w:val="24"/>
          <w:sz w:val="20"/>
          <w:szCs w:val="20"/>
        </w:rPr>
      </w:pPr>
    </w:p>
    <w:p w14:paraId="589AD072" w14:textId="4F230214" w:rsidR="002811FC" w:rsidRPr="00EF0BAE" w:rsidRDefault="002811FC" w:rsidP="003453E4">
      <w:pPr>
        <w:pStyle w:val="ListParagraph"/>
        <w:numPr>
          <w:ilvl w:val="0"/>
          <w:numId w:val="8"/>
        </w:numPr>
        <w:tabs>
          <w:tab w:val="left" w:pos="474"/>
        </w:tabs>
        <w:spacing w:after="0" w:line="240" w:lineRule="auto"/>
        <w:rPr>
          <w:rFonts w:ascii="Arial" w:eastAsiaTheme="minorEastAsia" w:hAnsi="Arial" w:cs="Arial"/>
          <w:color w:val="000000" w:themeColor="text1"/>
          <w:spacing w:val="-1"/>
          <w:kern w:val="24"/>
          <w:sz w:val="20"/>
          <w:szCs w:val="20"/>
        </w:rPr>
      </w:pPr>
      <w:r w:rsidRPr="00EF0BAE">
        <w:rPr>
          <w:rFonts w:ascii="Arial" w:eastAsiaTheme="minorEastAsia" w:hAnsi="Arial" w:cs="Arial"/>
          <w:color w:val="000000" w:themeColor="text1"/>
          <w:spacing w:val="-1"/>
          <w:kern w:val="24"/>
          <w:sz w:val="20"/>
          <w:szCs w:val="20"/>
        </w:rPr>
        <w:t xml:space="preserve">County </w:t>
      </w:r>
      <w:r w:rsidR="00EE23CB" w:rsidRPr="00EF0BAE">
        <w:rPr>
          <w:rFonts w:ascii="Arial" w:eastAsiaTheme="minorEastAsia" w:hAnsi="Arial" w:cs="Arial"/>
          <w:color w:val="000000" w:themeColor="text1"/>
          <w:spacing w:val="-1"/>
          <w:kern w:val="24"/>
          <w:sz w:val="20"/>
          <w:szCs w:val="20"/>
        </w:rPr>
        <w:t xml:space="preserve">Public Works staff </w:t>
      </w:r>
      <w:proofErr w:type="gramStart"/>
      <w:r w:rsidRPr="00EF0BAE">
        <w:rPr>
          <w:rFonts w:ascii="Arial" w:eastAsiaTheme="minorEastAsia" w:hAnsi="Arial" w:cs="Arial"/>
          <w:color w:val="000000" w:themeColor="text1"/>
          <w:spacing w:val="-1"/>
          <w:kern w:val="24"/>
          <w:sz w:val="20"/>
          <w:szCs w:val="20"/>
        </w:rPr>
        <w:t>issues</w:t>
      </w:r>
      <w:proofErr w:type="gramEnd"/>
      <w:r w:rsidRPr="00EF0BAE">
        <w:rPr>
          <w:rFonts w:ascii="Arial" w:eastAsiaTheme="minorEastAsia" w:hAnsi="Arial" w:cs="Arial"/>
          <w:color w:val="000000" w:themeColor="text1"/>
          <w:spacing w:val="-1"/>
          <w:kern w:val="24"/>
          <w:sz w:val="20"/>
          <w:szCs w:val="20"/>
        </w:rPr>
        <w:t xml:space="preserve"> opinion</w:t>
      </w:r>
    </w:p>
    <w:p w14:paraId="0906D296" w14:textId="58102847" w:rsidR="002811FC" w:rsidRPr="00EF0BAE" w:rsidRDefault="0095547B" w:rsidP="00D314A3">
      <w:pPr>
        <w:pStyle w:val="ListParagraph"/>
        <w:numPr>
          <w:ilvl w:val="1"/>
          <w:numId w:val="8"/>
        </w:numPr>
        <w:tabs>
          <w:tab w:val="left" w:pos="474"/>
        </w:tabs>
        <w:spacing w:after="0" w:line="240" w:lineRule="auto"/>
        <w:rPr>
          <w:rFonts w:ascii="Arial" w:eastAsiaTheme="minorEastAsia" w:hAnsi="Arial" w:cs="Arial"/>
          <w:color w:val="000000" w:themeColor="text1"/>
          <w:spacing w:val="-1"/>
          <w:kern w:val="24"/>
          <w:sz w:val="20"/>
          <w:szCs w:val="20"/>
        </w:rPr>
      </w:pPr>
      <w:r w:rsidRPr="00EF0BAE">
        <w:rPr>
          <w:rFonts w:ascii="Arial" w:eastAsiaTheme="minorEastAsia" w:hAnsi="Arial" w:cs="Arial"/>
          <w:color w:val="000000" w:themeColor="text1"/>
          <w:spacing w:val="-1"/>
          <w:kern w:val="24"/>
          <w:sz w:val="20"/>
          <w:szCs w:val="20"/>
        </w:rPr>
        <w:t xml:space="preserve">2232 feature shown: determination appears on the </w:t>
      </w:r>
      <w:r w:rsidR="002811FC" w:rsidRPr="00EF0BAE">
        <w:rPr>
          <w:rFonts w:ascii="Arial" w:eastAsiaTheme="minorEastAsia" w:hAnsi="Arial" w:cs="Arial"/>
          <w:b/>
          <w:bCs/>
          <w:color w:val="000000" w:themeColor="text1"/>
          <w:spacing w:val="-1"/>
          <w:kern w:val="24"/>
          <w:sz w:val="20"/>
          <w:szCs w:val="20"/>
        </w:rPr>
        <w:t xml:space="preserve">Planning Commission </w:t>
      </w:r>
      <w:r w:rsidRPr="00EF0BAE">
        <w:rPr>
          <w:rFonts w:ascii="Arial" w:eastAsiaTheme="minorEastAsia" w:hAnsi="Arial" w:cs="Arial"/>
          <w:b/>
          <w:bCs/>
          <w:color w:val="000000" w:themeColor="text1"/>
          <w:spacing w:val="-1"/>
          <w:kern w:val="24"/>
          <w:sz w:val="20"/>
          <w:szCs w:val="20"/>
        </w:rPr>
        <w:t xml:space="preserve">consent calendar </w:t>
      </w:r>
      <w:r w:rsidRPr="00EF0BAE">
        <w:rPr>
          <w:rFonts w:ascii="Arial" w:eastAsiaTheme="minorEastAsia" w:hAnsi="Arial" w:cs="Arial"/>
          <w:color w:val="000000" w:themeColor="text1"/>
          <w:spacing w:val="-1"/>
          <w:kern w:val="24"/>
          <w:sz w:val="20"/>
          <w:szCs w:val="20"/>
        </w:rPr>
        <w:t>(or if during the outreach process it’s determined that a PC hearing is needed, the district Planning Commissioner can request a hearing)</w:t>
      </w:r>
    </w:p>
    <w:p w14:paraId="7EE623AD" w14:textId="5DF395AA" w:rsidR="0095547B" w:rsidRPr="00EF0BAE" w:rsidRDefault="0095547B" w:rsidP="00954986">
      <w:pPr>
        <w:tabs>
          <w:tab w:val="left" w:pos="474"/>
        </w:tabs>
        <w:spacing w:after="0" w:line="240" w:lineRule="auto"/>
        <w:contextualSpacing/>
        <w:rPr>
          <w:rFonts w:ascii="Arial" w:eastAsiaTheme="minorEastAsia" w:hAnsi="Arial" w:cs="Arial"/>
          <w:color w:val="000000" w:themeColor="text1"/>
          <w:spacing w:val="-1"/>
          <w:kern w:val="24"/>
          <w:sz w:val="20"/>
          <w:szCs w:val="20"/>
        </w:rPr>
      </w:pPr>
    </w:p>
    <w:p w14:paraId="64C1714C" w14:textId="7B875372" w:rsidR="0095547B" w:rsidRPr="00EF0BAE" w:rsidRDefault="0095547B" w:rsidP="00D314A3">
      <w:pPr>
        <w:pStyle w:val="ListParagraph"/>
        <w:numPr>
          <w:ilvl w:val="1"/>
          <w:numId w:val="8"/>
        </w:numPr>
        <w:tabs>
          <w:tab w:val="left" w:pos="474"/>
        </w:tabs>
        <w:spacing w:after="0" w:line="240" w:lineRule="auto"/>
        <w:rPr>
          <w:rFonts w:ascii="Arial" w:eastAsiaTheme="minorEastAsia" w:hAnsi="Arial" w:cs="Arial"/>
          <w:color w:val="000000" w:themeColor="text1"/>
          <w:spacing w:val="-1"/>
          <w:kern w:val="24"/>
          <w:sz w:val="20"/>
          <w:szCs w:val="20"/>
        </w:rPr>
      </w:pPr>
      <w:r w:rsidRPr="00EF0BAE">
        <w:rPr>
          <w:rFonts w:ascii="Arial" w:eastAsiaTheme="minorEastAsia" w:hAnsi="Arial" w:cs="Arial"/>
          <w:color w:val="000000" w:themeColor="text1"/>
          <w:spacing w:val="-1"/>
          <w:kern w:val="24"/>
          <w:sz w:val="20"/>
          <w:szCs w:val="20"/>
        </w:rPr>
        <w:t>2232 Substantial Accord: hearing before the Planning Commission</w:t>
      </w:r>
    </w:p>
    <w:p w14:paraId="1199423D" w14:textId="3F8EE185" w:rsidR="0095547B" w:rsidRPr="00EF0BAE" w:rsidRDefault="0095547B" w:rsidP="00954986">
      <w:pPr>
        <w:tabs>
          <w:tab w:val="left" w:pos="474"/>
        </w:tabs>
        <w:spacing w:after="0" w:line="240" w:lineRule="auto"/>
        <w:contextualSpacing/>
        <w:rPr>
          <w:rFonts w:ascii="Arial" w:eastAsiaTheme="minorEastAsia" w:hAnsi="Arial" w:cs="Arial"/>
          <w:color w:val="000000" w:themeColor="text1"/>
          <w:spacing w:val="-1"/>
          <w:kern w:val="24"/>
          <w:sz w:val="20"/>
          <w:szCs w:val="20"/>
        </w:rPr>
      </w:pPr>
    </w:p>
    <w:p w14:paraId="2A22F160" w14:textId="77777777" w:rsidR="00D314A3" w:rsidRPr="00EF0BAE" w:rsidRDefault="0095547B" w:rsidP="00954986">
      <w:pPr>
        <w:tabs>
          <w:tab w:val="left" w:pos="474"/>
        </w:tabs>
        <w:spacing w:after="0" w:line="240" w:lineRule="auto"/>
        <w:contextualSpacing/>
        <w:rPr>
          <w:rFonts w:ascii="Arial" w:eastAsiaTheme="minorEastAsia" w:hAnsi="Arial" w:cs="Arial"/>
          <w:color w:val="000000" w:themeColor="text1"/>
          <w:spacing w:val="-1"/>
          <w:kern w:val="24"/>
          <w:sz w:val="20"/>
          <w:szCs w:val="20"/>
        </w:rPr>
      </w:pPr>
      <w:r w:rsidRPr="00EF0BAE">
        <w:rPr>
          <w:rFonts w:ascii="Arial" w:eastAsiaTheme="minorEastAsia" w:hAnsi="Arial" w:cs="Arial"/>
          <w:color w:val="000000" w:themeColor="text1"/>
          <w:spacing w:val="-1"/>
          <w:kern w:val="24"/>
          <w:sz w:val="20"/>
          <w:szCs w:val="20"/>
        </w:rPr>
        <w:t>Rezoning</w:t>
      </w:r>
      <w:r w:rsidR="00D314A3" w:rsidRPr="00EF0BAE">
        <w:rPr>
          <w:rFonts w:ascii="Arial" w:eastAsiaTheme="minorEastAsia" w:hAnsi="Arial" w:cs="Arial"/>
          <w:color w:val="000000" w:themeColor="text1"/>
          <w:spacing w:val="-1"/>
          <w:kern w:val="24"/>
          <w:sz w:val="20"/>
          <w:szCs w:val="20"/>
        </w:rPr>
        <w:t xml:space="preserve"> Process </w:t>
      </w:r>
    </w:p>
    <w:p w14:paraId="5A696D31" w14:textId="19A41D5A" w:rsidR="00D314A3" w:rsidRPr="00EF0BAE" w:rsidRDefault="0095547B" w:rsidP="00D314A3">
      <w:pPr>
        <w:pStyle w:val="ListParagraph"/>
        <w:numPr>
          <w:ilvl w:val="0"/>
          <w:numId w:val="9"/>
        </w:numPr>
        <w:tabs>
          <w:tab w:val="left" w:pos="474"/>
        </w:tabs>
        <w:spacing w:after="0" w:line="240" w:lineRule="auto"/>
        <w:rPr>
          <w:rFonts w:ascii="Arial" w:eastAsiaTheme="minorEastAsia" w:hAnsi="Arial" w:cs="Arial"/>
          <w:color w:val="000000" w:themeColor="text1"/>
          <w:spacing w:val="-1"/>
          <w:kern w:val="24"/>
          <w:sz w:val="20"/>
          <w:szCs w:val="20"/>
        </w:rPr>
      </w:pPr>
      <w:r w:rsidRPr="00EF0BAE">
        <w:rPr>
          <w:rFonts w:ascii="Arial" w:eastAsiaTheme="minorEastAsia" w:hAnsi="Arial" w:cs="Arial"/>
          <w:color w:val="000000" w:themeColor="text1"/>
          <w:spacing w:val="-1"/>
          <w:kern w:val="24"/>
          <w:sz w:val="20"/>
          <w:szCs w:val="20"/>
        </w:rPr>
        <w:t>hearing before the Planning Commission</w:t>
      </w:r>
      <w:r w:rsidR="00046113" w:rsidRPr="00EF0BAE">
        <w:rPr>
          <w:rFonts w:ascii="Arial" w:eastAsiaTheme="minorEastAsia" w:hAnsi="Arial" w:cs="Arial"/>
          <w:color w:val="000000" w:themeColor="text1"/>
          <w:spacing w:val="-1"/>
          <w:kern w:val="24"/>
          <w:sz w:val="20"/>
          <w:szCs w:val="20"/>
        </w:rPr>
        <w:t xml:space="preserve"> for a recommendation to the Board of Supervisors</w:t>
      </w:r>
    </w:p>
    <w:p w14:paraId="12918D9E" w14:textId="29D89111" w:rsidR="00046113" w:rsidRPr="00430708" w:rsidRDefault="00046113" w:rsidP="00954986">
      <w:pPr>
        <w:pStyle w:val="ListParagraph"/>
        <w:numPr>
          <w:ilvl w:val="0"/>
          <w:numId w:val="9"/>
        </w:numPr>
        <w:tabs>
          <w:tab w:val="left" w:pos="474"/>
        </w:tabs>
        <w:spacing w:after="0" w:line="240" w:lineRule="auto"/>
        <w:rPr>
          <w:rFonts w:ascii="Arial" w:eastAsia="Times New Roman" w:hAnsi="Arial" w:cs="Arial"/>
          <w:sz w:val="20"/>
          <w:szCs w:val="20"/>
        </w:rPr>
      </w:pPr>
      <w:r w:rsidRPr="00430708">
        <w:rPr>
          <w:rFonts w:ascii="Arial" w:eastAsiaTheme="minorEastAsia" w:hAnsi="Arial" w:cs="Arial"/>
          <w:color w:val="000000" w:themeColor="text1"/>
          <w:spacing w:val="-1"/>
          <w:kern w:val="24"/>
          <w:sz w:val="20"/>
          <w:szCs w:val="20"/>
        </w:rPr>
        <w:t>Board of Supervisors hearing and approval/denial</w:t>
      </w:r>
    </w:p>
    <w:sectPr w:rsidR="00046113" w:rsidRPr="004307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F2E6" w14:textId="77777777" w:rsidR="0061109F" w:rsidRDefault="0061109F" w:rsidP="00241B07">
      <w:pPr>
        <w:spacing w:after="0" w:line="240" w:lineRule="auto"/>
      </w:pPr>
      <w:r>
        <w:separator/>
      </w:r>
    </w:p>
  </w:endnote>
  <w:endnote w:type="continuationSeparator" w:id="0">
    <w:p w14:paraId="0670DAA1" w14:textId="77777777" w:rsidR="0061109F" w:rsidRDefault="0061109F" w:rsidP="0024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B527" w14:textId="77777777" w:rsidR="00241B07" w:rsidRDefault="00241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5752" w14:textId="77777777" w:rsidR="00241B07" w:rsidRDefault="00241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2AE7" w14:textId="77777777" w:rsidR="00241B07" w:rsidRDefault="0024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CE0C" w14:textId="77777777" w:rsidR="0061109F" w:rsidRDefault="0061109F" w:rsidP="00241B07">
      <w:pPr>
        <w:spacing w:after="0" w:line="240" w:lineRule="auto"/>
      </w:pPr>
      <w:r>
        <w:separator/>
      </w:r>
    </w:p>
  </w:footnote>
  <w:footnote w:type="continuationSeparator" w:id="0">
    <w:p w14:paraId="300877E9" w14:textId="77777777" w:rsidR="0061109F" w:rsidRDefault="0061109F" w:rsidP="0024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82D3" w14:textId="77777777" w:rsidR="00241B07" w:rsidRDefault="00241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623707"/>
      <w:docPartObj>
        <w:docPartGallery w:val="Watermarks"/>
        <w:docPartUnique/>
      </w:docPartObj>
    </w:sdtPr>
    <w:sdtContent>
      <w:p w14:paraId="4780D7DE" w14:textId="252A3CA2" w:rsidR="00241B07" w:rsidRDefault="00241B07">
        <w:pPr>
          <w:pStyle w:val="Header"/>
        </w:pPr>
        <w:r>
          <w:rPr>
            <w:noProof/>
          </w:rPr>
          <w:pict w14:anchorId="0FB6C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038B" w14:textId="77777777" w:rsidR="00241B07" w:rsidRDefault="00241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A6"/>
    <w:multiLevelType w:val="hybridMultilevel"/>
    <w:tmpl w:val="4366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47A"/>
    <w:multiLevelType w:val="hybridMultilevel"/>
    <w:tmpl w:val="AC3E7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22C34"/>
    <w:multiLevelType w:val="hybridMultilevel"/>
    <w:tmpl w:val="12B28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630C"/>
    <w:multiLevelType w:val="hybridMultilevel"/>
    <w:tmpl w:val="0A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85825"/>
    <w:multiLevelType w:val="hybridMultilevel"/>
    <w:tmpl w:val="BFC4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0FED"/>
    <w:multiLevelType w:val="hybridMultilevel"/>
    <w:tmpl w:val="5A64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B0393"/>
    <w:multiLevelType w:val="hybridMultilevel"/>
    <w:tmpl w:val="ADF62B16"/>
    <w:lvl w:ilvl="0" w:tplc="66903DE0">
      <w:start w:val="1"/>
      <w:numFmt w:val="bullet"/>
      <w:lvlText w:val=""/>
      <w:lvlJc w:val="left"/>
      <w:pPr>
        <w:tabs>
          <w:tab w:val="num" w:pos="720"/>
        </w:tabs>
        <w:ind w:left="720" w:hanging="360"/>
      </w:pPr>
      <w:rPr>
        <w:rFonts w:ascii="Symbol" w:hAnsi="Symbol" w:hint="default"/>
      </w:rPr>
    </w:lvl>
    <w:lvl w:ilvl="1" w:tplc="3F7E57A2">
      <w:numFmt w:val="bullet"/>
      <w:lvlText w:val=""/>
      <w:lvlJc w:val="left"/>
      <w:pPr>
        <w:tabs>
          <w:tab w:val="num" w:pos="1440"/>
        </w:tabs>
        <w:ind w:left="1440" w:hanging="360"/>
      </w:pPr>
      <w:rPr>
        <w:rFonts w:ascii="Symbol" w:hAnsi="Symbol" w:hint="default"/>
      </w:rPr>
    </w:lvl>
    <w:lvl w:ilvl="2" w:tplc="560EE172" w:tentative="1">
      <w:start w:val="1"/>
      <w:numFmt w:val="bullet"/>
      <w:lvlText w:val=""/>
      <w:lvlJc w:val="left"/>
      <w:pPr>
        <w:tabs>
          <w:tab w:val="num" w:pos="2160"/>
        </w:tabs>
        <w:ind w:left="2160" w:hanging="360"/>
      </w:pPr>
      <w:rPr>
        <w:rFonts w:ascii="Symbol" w:hAnsi="Symbol" w:hint="default"/>
      </w:rPr>
    </w:lvl>
    <w:lvl w:ilvl="3" w:tplc="7DEEBBA2" w:tentative="1">
      <w:start w:val="1"/>
      <w:numFmt w:val="bullet"/>
      <w:lvlText w:val=""/>
      <w:lvlJc w:val="left"/>
      <w:pPr>
        <w:tabs>
          <w:tab w:val="num" w:pos="2880"/>
        </w:tabs>
        <w:ind w:left="2880" w:hanging="360"/>
      </w:pPr>
      <w:rPr>
        <w:rFonts w:ascii="Symbol" w:hAnsi="Symbol" w:hint="default"/>
      </w:rPr>
    </w:lvl>
    <w:lvl w:ilvl="4" w:tplc="E3E20A58" w:tentative="1">
      <w:start w:val="1"/>
      <w:numFmt w:val="bullet"/>
      <w:lvlText w:val=""/>
      <w:lvlJc w:val="left"/>
      <w:pPr>
        <w:tabs>
          <w:tab w:val="num" w:pos="3600"/>
        </w:tabs>
        <w:ind w:left="3600" w:hanging="360"/>
      </w:pPr>
      <w:rPr>
        <w:rFonts w:ascii="Symbol" w:hAnsi="Symbol" w:hint="default"/>
      </w:rPr>
    </w:lvl>
    <w:lvl w:ilvl="5" w:tplc="37EA63CA" w:tentative="1">
      <w:start w:val="1"/>
      <w:numFmt w:val="bullet"/>
      <w:lvlText w:val=""/>
      <w:lvlJc w:val="left"/>
      <w:pPr>
        <w:tabs>
          <w:tab w:val="num" w:pos="4320"/>
        </w:tabs>
        <w:ind w:left="4320" w:hanging="360"/>
      </w:pPr>
      <w:rPr>
        <w:rFonts w:ascii="Symbol" w:hAnsi="Symbol" w:hint="default"/>
      </w:rPr>
    </w:lvl>
    <w:lvl w:ilvl="6" w:tplc="C7A0B91C" w:tentative="1">
      <w:start w:val="1"/>
      <w:numFmt w:val="bullet"/>
      <w:lvlText w:val=""/>
      <w:lvlJc w:val="left"/>
      <w:pPr>
        <w:tabs>
          <w:tab w:val="num" w:pos="5040"/>
        </w:tabs>
        <w:ind w:left="5040" w:hanging="360"/>
      </w:pPr>
      <w:rPr>
        <w:rFonts w:ascii="Symbol" w:hAnsi="Symbol" w:hint="default"/>
      </w:rPr>
    </w:lvl>
    <w:lvl w:ilvl="7" w:tplc="02D4CF88" w:tentative="1">
      <w:start w:val="1"/>
      <w:numFmt w:val="bullet"/>
      <w:lvlText w:val=""/>
      <w:lvlJc w:val="left"/>
      <w:pPr>
        <w:tabs>
          <w:tab w:val="num" w:pos="5760"/>
        </w:tabs>
        <w:ind w:left="5760" w:hanging="360"/>
      </w:pPr>
      <w:rPr>
        <w:rFonts w:ascii="Symbol" w:hAnsi="Symbol" w:hint="default"/>
      </w:rPr>
    </w:lvl>
    <w:lvl w:ilvl="8" w:tplc="41D61B9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D2B235E"/>
    <w:multiLevelType w:val="hybridMultilevel"/>
    <w:tmpl w:val="D278D8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E3DE7"/>
    <w:multiLevelType w:val="hybridMultilevel"/>
    <w:tmpl w:val="160E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310F"/>
    <w:multiLevelType w:val="hybridMultilevel"/>
    <w:tmpl w:val="7E7CC7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821147"/>
    <w:multiLevelType w:val="hybridMultilevel"/>
    <w:tmpl w:val="9230E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08347B"/>
    <w:multiLevelType w:val="hybridMultilevel"/>
    <w:tmpl w:val="412A5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12AEE"/>
    <w:multiLevelType w:val="hybridMultilevel"/>
    <w:tmpl w:val="2248AB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D170D"/>
    <w:multiLevelType w:val="hybridMultilevel"/>
    <w:tmpl w:val="0FE08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1"/>
  </w:num>
  <w:num w:numId="6">
    <w:abstractNumId w:val="12"/>
  </w:num>
  <w:num w:numId="7">
    <w:abstractNumId w:val="1"/>
  </w:num>
  <w:num w:numId="8">
    <w:abstractNumId w:val="7"/>
  </w:num>
  <w:num w:numId="9">
    <w:abstractNumId w:val="2"/>
  </w:num>
  <w:num w:numId="10">
    <w:abstractNumId w:val="13"/>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94"/>
    <w:rsid w:val="0003757F"/>
    <w:rsid w:val="00046113"/>
    <w:rsid w:val="00083688"/>
    <w:rsid w:val="000A752B"/>
    <w:rsid w:val="000B7C80"/>
    <w:rsid w:val="00241B07"/>
    <w:rsid w:val="00243AB3"/>
    <w:rsid w:val="002811FC"/>
    <w:rsid w:val="003013F1"/>
    <w:rsid w:val="003453E4"/>
    <w:rsid w:val="00430708"/>
    <w:rsid w:val="0048234A"/>
    <w:rsid w:val="004B3244"/>
    <w:rsid w:val="004D7141"/>
    <w:rsid w:val="00505F40"/>
    <w:rsid w:val="0061109F"/>
    <w:rsid w:val="007F6441"/>
    <w:rsid w:val="00891837"/>
    <w:rsid w:val="008B5762"/>
    <w:rsid w:val="00931FFF"/>
    <w:rsid w:val="00954986"/>
    <w:rsid w:val="0095547B"/>
    <w:rsid w:val="00973CAC"/>
    <w:rsid w:val="009F4948"/>
    <w:rsid w:val="00AB2294"/>
    <w:rsid w:val="00B074A7"/>
    <w:rsid w:val="00C15B0C"/>
    <w:rsid w:val="00D314A3"/>
    <w:rsid w:val="00D37031"/>
    <w:rsid w:val="00D6133B"/>
    <w:rsid w:val="00E15CCE"/>
    <w:rsid w:val="00E7385D"/>
    <w:rsid w:val="00EE23CB"/>
    <w:rsid w:val="00EE58C7"/>
    <w:rsid w:val="00EF0BAE"/>
    <w:rsid w:val="00FC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34F08"/>
  <w15:chartTrackingRefBased/>
  <w15:docId w15:val="{839191C6-0E75-4FDB-A093-727223D0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94"/>
    <w:pPr>
      <w:ind w:left="720"/>
      <w:contextualSpacing/>
    </w:pPr>
  </w:style>
  <w:style w:type="paragraph" w:styleId="Header">
    <w:name w:val="header"/>
    <w:basedOn w:val="Normal"/>
    <w:link w:val="HeaderChar"/>
    <w:uiPriority w:val="99"/>
    <w:unhideWhenUsed/>
    <w:rsid w:val="0024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07"/>
  </w:style>
  <w:style w:type="paragraph" w:styleId="Footer">
    <w:name w:val="footer"/>
    <w:basedOn w:val="Normal"/>
    <w:link w:val="FooterChar"/>
    <w:uiPriority w:val="99"/>
    <w:unhideWhenUsed/>
    <w:rsid w:val="0024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3926</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Strandlie</dc:creator>
  <cp:keywords/>
  <dc:description/>
  <cp:lastModifiedBy>Julie Strandlie</cp:lastModifiedBy>
  <cp:revision>3</cp:revision>
  <dcterms:created xsi:type="dcterms:W3CDTF">2022-01-18T22:10:00Z</dcterms:created>
  <dcterms:modified xsi:type="dcterms:W3CDTF">2022-01-18T22:11:00Z</dcterms:modified>
</cp:coreProperties>
</file>