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6255" w14:textId="3786E841" w:rsidR="008C6CE3" w:rsidRDefault="00DF1CA6" w:rsidP="00023B60">
      <w:pPr>
        <w:jc w:val="center"/>
        <w:rPr>
          <w:rFonts w:ascii="Times New Roman Bold" w:hAnsi="Times New Roman Bold"/>
          <w:b/>
          <w:color w:val="FF0000"/>
          <w:sz w:val="32"/>
          <w:szCs w:val="32"/>
        </w:rPr>
      </w:pPr>
      <w:bookmarkStart w:id="0" w:name="_Hlk54606949"/>
      <w:bookmarkStart w:id="1" w:name="_Hlk54606964"/>
      <w:r>
        <w:rPr>
          <w:rFonts w:ascii="Times New Roman Bold" w:hAnsi="Times New Roman Bold"/>
          <w:b/>
          <w:color w:val="FF0000"/>
          <w:sz w:val="32"/>
          <w:szCs w:val="32"/>
        </w:rPr>
        <w:t xml:space="preserve">DRAFT </w:t>
      </w:r>
      <w:r w:rsidR="00741875" w:rsidRPr="00023B60">
        <w:rPr>
          <w:rFonts w:ascii="Times New Roman Bold" w:hAnsi="Times New Roman Bold"/>
          <w:b/>
          <w:color w:val="FF0000"/>
          <w:sz w:val="32"/>
          <w:szCs w:val="32"/>
        </w:rPr>
        <w:t>202</w:t>
      </w:r>
      <w:r>
        <w:rPr>
          <w:rFonts w:ascii="Times New Roman Bold" w:hAnsi="Times New Roman Bold"/>
          <w:b/>
          <w:color w:val="FF0000"/>
          <w:sz w:val="32"/>
          <w:szCs w:val="32"/>
        </w:rPr>
        <w:t>2</w:t>
      </w:r>
      <w:r w:rsidR="00AA762B" w:rsidRPr="00023B60">
        <w:rPr>
          <w:rFonts w:ascii="Times New Roman Bold" w:hAnsi="Times New Roman Bold"/>
          <w:b/>
          <w:color w:val="FF0000"/>
          <w:sz w:val="32"/>
          <w:szCs w:val="32"/>
        </w:rPr>
        <w:t xml:space="preserve"> </w:t>
      </w:r>
      <w:r w:rsidR="00FC355D" w:rsidRPr="00023B60">
        <w:rPr>
          <w:rFonts w:ascii="Times New Roman Bold" w:hAnsi="Times New Roman Bold"/>
          <w:b/>
          <w:color w:val="FF0000"/>
          <w:sz w:val="32"/>
          <w:szCs w:val="32"/>
        </w:rPr>
        <w:t>Fairfax County Human Services Issue Paper</w:t>
      </w:r>
    </w:p>
    <w:p w14:paraId="27457B45" w14:textId="1DAC78C1" w:rsidR="00DF1CA6" w:rsidRDefault="00DF1CA6" w:rsidP="009E052F">
      <w:pPr>
        <w:jc w:val="both"/>
        <w:rPr>
          <w:b/>
          <w:bCs/>
          <w:highlight w:val="lightGray"/>
        </w:rPr>
      </w:pPr>
    </w:p>
    <w:p w14:paraId="7CA15568" w14:textId="279EF964" w:rsidR="00F2361D" w:rsidRPr="00515946" w:rsidRDefault="00F2361D" w:rsidP="00515946">
      <w:pPr>
        <w:jc w:val="center"/>
        <w:rPr>
          <w:b/>
          <w:bCs/>
          <w:highlight w:val="green"/>
        </w:rPr>
      </w:pPr>
      <w:r w:rsidRPr="00515946">
        <w:rPr>
          <w:b/>
          <w:bCs/>
          <w:highlight w:val="green"/>
        </w:rPr>
        <w:t xml:space="preserve">Note: </w:t>
      </w:r>
      <w:r w:rsidR="001C7779">
        <w:rPr>
          <w:b/>
          <w:bCs/>
          <w:highlight w:val="green"/>
        </w:rPr>
        <w:t>P</w:t>
      </w:r>
      <w:r w:rsidR="006E6277">
        <w:rPr>
          <w:b/>
          <w:bCs/>
          <w:highlight w:val="green"/>
        </w:rPr>
        <w:t>lease ensure that all</w:t>
      </w:r>
      <w:r w:rsidR="00981801">
        <w:rPr>
          <w:b/>
          <w:bCs/>
          <w:highlight w:val="green"/>
        </w:rPr>
        <w:t xml:space="preserve"> </w:t>
      </w:r>
      <w:r w:rsidRPr="00515946">
        <w:rPr>
          <w:b/>
          <w:bCs/>
          <w:highlight w:val="green"/>
        </w:rPr>
        <w:t xml:space="preserve">track changes </w:t>
      </w:r>
      <w:r w:rsidR="006E6277">
        <w:rPr>
          <w:b/>
          <w:bCs/>
          <w:highlight w:val="green"/>
        </w:rPr>
        <w:t>are</w:t>
      </w:r>
      <w:r w:rsidRPr="00515946">
        <w:rPr>
          <w:b/>
          <w:bCs/>
          <w:highlight w:val="green"/>
        </w:rPr>
        <w:t xml:space="preserve"> </w:t>
      </w:r>
      <w:r w:rsidR="006E6277">
        <w:rPr>
          <w:b/>
          <w:bCs/>
          <w:highlight w:val="green"/>
        </w:rPr>
        <w:t xml:space="preserve">by </w:t>
      </w:r>
      <w:r w:rsidRPr="00515946">
        <w:rPr>
          <w:b/>
          <w:bCs/>
          <w:highlight w:val="green"/>
        </w:rPr>
        <w:t xml:space="preserve">a </w:t>
      </w:r>
      <w:r w:rsidRPr="00515946">
        <w:rPr>
          <w:b/>
          <w:bCs/>
          <w:highlight w:val="green"/>
          <w:u w:val="single"/>
        </w:rPr>
        <w:t>single author</w:t>
      </w:r>
      <w:r w:rsidR="006E6277">
        <w:rPr>
          <w:b/>
          <w:bCs/>
          <w:highlight w:val="green"/>
          <w:u w:val="single"/>
        </w:rPr>
        <w:t xml:space="preserve"> (</w:t>
      </w:r>
      <w:proofErr w:type="gramStart"/>
      <w:r w:rsidR="006E6277">
        <w:rPr>
          <w:b/>
          <w:bCs/>
          <w:highlight w:val="green"/>
          <w:u w:val="single"/>
        </w:rPr>
        <w:t>i.e.</w:t>
      </w:r>
      <w:proofErr w:type="gramEnd"/>
      <w:r w:rsidR="006E6277">
        <w:rPr>
          <w:b/>
          <w:bCs/>
          <w:highlight w:val="green"/>
          <w:u w:val="single"/>
        </w:rPr>
        <w:t xml:space="preserve"> one </w:t>
      </w:r>
      <w:r w:rsidR="002E68A7">
        <w:rPr>
          <w:b/>
          <w:bCs/>
          <w:highlight w:val="green"/>
          <w:u w:val="single"/>
        </w:rPr>
        <w:t>name/</w:t>
      </w:r>
      <w:r w:rsidR="006E6277">
        <w:rPr>
          <w:b/>
          <w:bCs/>
          <w:highlight w:val="green"/>
          <w:u w:val="single"/>
        </w:rPr>
        <w:t>color)</w:t>
      </w:r>
      <w:r w:rsidR="001C7779">
        <w:rPr>
          <w:b/>
          <w:bCs/>
          <w:highlight w:val="green"/>
          <w:u w:val="single"/>
        </w:rPr>
        <w:t>, reflecting an agency-level response</w:t>
      </w:r>
      <w:r w:rsidRPr="00515946">
        <w:rPr>
          <w:b/>
          <w:bCs/>
          <w:highlight w:val="green"/>
        </w:rPr>
        <w:t>.</w:t>
      </w:r>
    </w:p>
    <w:p w14:paraId="28CB6348" w14:textId="77777777" w:rsidR="00F2361D" w:rsidRDefault="00F2361D" w:rsidP="009E052F">
      <w:pPr>
        <w:jc w:val="both"/>
        <w:rPr>
          <w:b/>
          <w:bCs/>
          <w:highlight w:val="green"/>
        </w:rPr>
      </w:pPr>
    </w:p>
    <w:p w14:paraId="59713AF3" w14:textId="1D8689A2" w:rsidR="00023B60" w:rsidRPr="00DF1CA6" w:rsidRDefault="00DF1CA6" w:rsidP="009E052F">
      <w:pPr>
        <w:jc w:val="both"/>
        <w:rPr>
          <w:b/>
          <w:bCs/>
          <w:highlight w:val="green"/>
        </w:rPr>
      </w:pPr>
      <w:r w:rsidRPr="00DF1CA6">
        <w:rPr>
          <w:b/>
          <w:bCs/>
          <w:highlight w:val="green"/>
        </w:rPr>
        <w:t xml:space="preserve">OSM TO </w:t>
      </w:r>
      <w:r w:rsidR="00C7355C">
        <w:rPr>
          <w:b/>
          <w:bCs/>
          <w:highlight w:val="green"/>
        </w:rPr>
        <w:t>REVIEW, INCLUDING UPDATING STATISTICS</w:t>
      </w:r>
      <w:r w:rsidRPr="00DF1CA6">
        <w:rPr>
          <w:b/>
          <w:bCs/>
          <w:highlight w:val="green"/>
        </w:rPr>
        <w:t xml:space="preserve"> </w:t>
      </w:r>
    </w:p>
    <w:p w14:paraId="63EBA075" w14:textId="4FFFB791" w:rsidR="009E7C91" w:rsidRPr="00E90798" w:rsidRDefault="009E7C91" w:rsidP="009E052F">
      <w:pPr>
        <w:jc w:val="both"/>
        <w:rPr>
          <w:i/>
          <w:iCs/>
          <w:sz w:val="22"/>
          <w:szCs w:val="22"/>
        </w:rPr>
      </w:pPr>
      <w:bookmarkStart w:id="2" w:name="_Hlk21082726"/>
      <w:r w:rsidRPr="009E052F">
        <w:rPr>
          <w:i/>
          <w:iCs/>
        </w:rPr>
        <w:t xml:space="preserve">The </w:t>
      </w:r>
      <w:r w:rsidRPr="00E90798">
        <w:rPr>
          <w:i/>
          <w:iCs/>
        </w:rPr>
        <w:t xml:space="preserve">Human Services Issue Paper is a supplement to the 2021 Fairfax County Legislative Program as the Fairfax County Board of Supervisors has long recognized that investments in critical human services programs </w:t>
      </w:r>
      <w:r w:rsidR="0064557E" w:rsidRPr="00E90798">
        <w:rPr>
          <w:i/>
          <w:iCs/>
        </w:rPr>
        <w:t xml:space="preserve">are essential to maintaining a healthy and vibrant community that provides all residents an equitable opportunity to thrive. </w:t>
      </w:r>
    </w:p>
    <w:p w14:paraId="6177868A" w14:textId="77777777" w:rsidR="009E7C91" w:rsidRPr="002A029D" w:rsidRDefault="009E7C91" w:rsidP="009E052F">
      <w:pPr>
        <w:jc w:val="both"/>
      </w:pPr>
    </w:p>
    <w:p w14:paraId="41713466" w14:textId="43044579" w:rsidR="009E7C91" w:rsidRDefault="009E7C91" w:rsidP="009E052F">
      <w:pPr>
        <w:jc w:val="both"/>
      </w:pPr>
      <w:bookmarkStart w:id="3" w:name="_Hlk43906465"/>
      <w:bookmarkEnd w:id="2"/>
      <w:r w:rsidRPr="00E90798">
        <w:t xml:space="preserve">The COVID-19 pandemic has demonstrated that, now more than ever, </w:t>
      </w:r>
      <w:proofErr w:type="gramStart"/>
      <w:r w:rsidRPr="00E90798">
        <w:t>robust</w:t>
      </w:r>
      <w:proofErr w:type="gramEnd"/>
      <w:r w:rsidRPr="00E90798">
        <w:t xml:space="preserve"> and equitable health and human services are essential in addressing the significant challenges facing Fairfax County. The demand for housing, utility, and food assistance has grown exponentially, with a 114 percent increase in residents contacting the County for emergency basic needs assistance between March and September 2020 compared to </w:t>
      </w:r>
      <w:r w:rsidR="00E743AB" w:rsidRPr="00E90798">
        <w:t xml:space="preserve">the same period </w:t>
      </w:r>
      <w:r w:rsidRPr="00E90798">
        <w:t xml:space="preserve">the previous year. The pandemic has impacted every resident and all facets of the economy, but it has disproportionately impacted Black, Latinx, and low-income </w:t>
      </w:r>
      <w:r w:rsidRPr="00956C4C">
        <w:t xml:space="preserve">residents. In turn, this has exacerbated racial and social inequities among residents with the greatest need. </w:t>
      </w:r>
      <w:r w:rsidR="00020D42" w:rsidRPr="00956C4C">
        <w:t xml:space="preserve"> </w:t>
      </w:r>
      <w:r w:rsidR="00D21964" w:rsidRPr="00956C4C">
        <w:t>In addition, older adults are at increased risk for severe illness – in fact, 88 percent of the County’s deaths from the virus are residents ages 60 and older.</w:t>
      </w:r>
      <w:r w:rsidR="00020D42" w:rsidRPr="00956C4C">
        <w:t xml:space="preserve"> </w:t>
      </w:r>
      <w:r w:rsidR="00D21964" w:rsidRPr="00956C4C">
        <w:t xml:space="preserve"> Avoiding close contact with people outside of one’s household, which is a precaution all Americans are being encouraged to take, can be particularly challenging for older adults, leading to social isolation and even economic hardship for those in the workforce.</w:t>
      </w:r>
      <w:r w:rsidR="00020D42" w:rsidRPr="00956C4C">
        <w:t xml:space="preserve">  </w:t>
      </w:r>
      <w:r w:rsidRPr="00956C4C">
        <w:t>Though there are increased pressures on the Commonwealth’s budget as revenues are declining and the demand for critical services is increasing dramatically, allocations for safety net programs</w:t>
      </w:r>
      <w:r w:rsidRPr="00E90798">
        <w:t xml:space="preserve"> and services for residents facing vulnerability must </w:t>
      </w:r>
      <w:r w:rsidR="004C56A0" w:rsidRPr="00E90798">
        <w:t xml:space="preserve">be </w:t>
      </w:r>
      <w:r w:rsidRPr="00E90798">
        <w:t xml:space="preserve">prioritized. </w:t>
      </w:r>
    </w:p>
    <w:p w14:paraId="444DDBE1" w14:textId="77777777" w:rsidR="00F32332" w:rsidRPr="00E90798" w:rsidRDefault="00F32332" w:rsidP="009E052F">
      <w:pPr>
        <w:jc w:val="both"/>
      </w:pPr>
    </w:p>
    <w:p w14:paraId="629112AC" w14:textId="5D8A15E8" w:rsidR="009E7C91" w:rsidRPr="00F32332" w:rsidRDefault="009E7C91" w:rsidP="009E052F">
      <w:pPr>
        <w:jc w:val="both"/>
      </w:pPr>
      <w:r w:rsidRPr="00E90798">
        <w:rPr>
          <w:sz w:val="18"/>
          <w:szCs w:val="18"/>
        </w:rPr>
        <w:t> </w:t>
      </w:r>
      <w:bookmarkStart w:id="4" w:name="_Hlk43906576"/>
      <w:r w:rsidRPr="00E90798">
        <w:t xml:space="preserve">Although Fairfax County has one of the highest median household incomes in the nation, significant and complex needs are prevalent in this community. </w:t>
      </w:r>
      <w:bookmarkStart w:id="5" w:name="_Hlk43906674"/>
      <w:bookmarkEnd w:id="4"/>
      <w:r w:rsidRPr="00E90798">
        <w:t xml:space="preserve">Over 68,000 residents live in poverty and over 266,000 residents </w:t>
      </w:r>
      <w:r w:rsidR="00020D42" w:rsidRPr="00E90798">
        <w:t xml:space="preserve">(23.5 percent) </w:t>
      </w:r>
      <w:r w:rsidRPr="00E90798">
        <w:t>earn less than the living wage needed to afford basic expenses in this high cost of living area.</w:t>
      </w:r>
      <w:bookmarkEnd w:id="5"/>
      <w:r w:rsidRPr="00E90798">
        <w:t xml:space="preserve"> Unfortunately, these challenges are anticipated to increase, as between April and </w:t>
      </w:r>
      <w:r w:rsidR="00F9038B" w:rsidRPr="00E90798">
        <w:t>September</w:t>
      </w:r>
      <w:r w:rsidRPr="00E90798">
        <w:t xml:space="preserve"> 2020</w:t>
      </w:r>
      <w:r w:rsidR="009E052F" w:rsidRPr="00E90798">
        <w:t>,</w:t>
      </w:r>
      <w:r w:rsidRPr="00E90798">
        <w:t xml:space="preserve"> the County’s unemployment rate </w:t>
      </w:r>
      <w:r w:rsidR="004150FA" w:rsidRPr="00E90798">
        <w:t xml:space="preserve">has </w:t>
      </w:r>
      <w:r w:rsidRPr="00E90798">
        <w:t xml:space="preserve">averaged </w:t>
      </w:r>
      <w:r w:rsidR="00311C62" w:rsidRPr="00E90798">
        <w:t>5.5</w:t>
      </w:r>
      <w:r w:rsidRPr="00E90798">
        <w:t xml:space="preserve"> percent higher than </w:t>
      </w:r>
      <w:r w:rsidR="00F9038B" w:rsidRPr="00E90798">
        <w:t xml:space="preserve">the same period </w:t>
      </w:r>
      <w:r w:rsidRPr="00E90798">
        <w:t xml:space="preserve">the previous year. </w:t>
      </w:r>
      <w:bookmarkStart w:id="6" w:name="_Hlk43906706"/>
      <w:r w:rsidRPr="00E90798">
        <w:t xml:space="preserve">In addition, disparities in income, employment, and health outcomes continue to be pervasive, and can often be attributed to race and specific neighborhoods. Ensuring </w:t>
      </w:r>
      <w:r w:rsidR="00E743AB" w:rsidRPr="00E90798">
        <w:t>the availability of</w:t>
      </w:r>
      <w:r w:rsidRPr="00E90798">
        <w:t xml:space="preserve"> effective and equitable health and human services </w:t>
      </w:r>
      <w:r w:rsidR="00E743AB" w:rsidRPr="00E90798">
        <w:t>for</w:t>
      </w:r>
      <w:r w:rsidRPr="00E90798">
        <w:t xml:space="preserve"> all residents </w:t>
      </w:r>
      <w:proofErr w:type="gramStart"/>
      <w:r w:rsidRPr="00E90798">
        <w:t>is</w:t>
      </w:r>
      <w:proofErr w:type="gramEnd"/>
      <w:r w:rsidRPr="00E90798">
        <w:t xml:space="preserve"> a vital foundation for a strong economy.  </w:t>
      </w:r>
      <w:bookmarkEnd w:id="6"/>
    </w:p>
    <w:p w14:paraId="72863D34" w14:textId="77777777" w:rsidR="009E7C91" w:rsidRPr="00F32332" w:rsidRDefault="009E7C91" w:rsidP="009E052F">
      <w:pPr>
        <w:jc w:val="both"/>
      </w:pPr>
    </w:p>
    <w:bookmarkEnd w:id="3"/>
    <w:p w14:paraId="0EA84BA4" w14:textId="6F071464" w:rsidR="009E7C91" w:rsidRDefault="009E7C91" w:rsidP="00F32332">
      <w:pPr>
        <w:jc w:val="both"/>
      </w:pPr>
      <w:r w:rsidRPr="00E90798">
        <w:t xml:space="preserve">Historically, the state has underfunded health and human services, or neglected to incorporate best practices in service delivery. This has required localities to fund critical services with local revenues, which will be enormously challenging due to COVID-19’s fiscal strain. </w:t>
      </w:r>
      <w:r w:rsidR="00D26AF8">
        <w:t xml:space="preserve"> </w:t>
      </w:r>
      <w:r w:rsidRPr="00E90798">
        <w:t>As the General Assembly</w:t>
      </w:r>
      <w:r w:rsidR="009E052F" w:rsidRPr="00E90798">
        <w:t xml:space="preserve"> (GA)</w:t>
      </w:r>
      <w:r w:rsidRPr="00E90798">
        <w:t xml:space="preserve"> makes difficult budget decisions in the 2021 session, it is important to recognize that the decisions made now will have a long-term impact on the entire Commonwealth. Therefore, it is essential that investments are made in programs that provide residents with the resources and opportunities needed to be resilient and thrive. In addition, the flexibility for service delivery granted during the pandemic should be continued beyond the public health emergency to provide residents with easier and more equitable access to assistance. </w:t>
      </w:r>
    </w:p>
    <w:p w14:paraId="22F86B1A" w14:textId="77777777" w:rsidR="00F32332" w:rsidRPr="00F32332" w:rsidRDefault="00F32332" w:rsidP="00F32332">
      <w:pPr>
        <w:jc w:val="both"/>
      </w:pPr>
    </w:p>
    <w:p w14:paraId="696A9A0F" w14:textId="0A124847" w:rsidR="009E7C91" w:rsidRPr="00E90798" w:rsidRDefault="009E7C91" w:rsidP="009E052F">
      <w:pPr>
        <w:ind w:right="125"/>
        <w:jc w:val="both"/>
      </w:pPr>
      <w:r w:rsidRPr="00E90798">
        <w:t xml:space="preserve">Strong partnerships between the Commonwealth and local governments are essential </w:t>
      </w:r>
      <w:r w:rsidR="00E64F1C" w:rsidRPr="00E90798">
        <w:t>in</w:t>
      </w:r>
      <w:r w:rsidRPr="00E90798">
        <w:t xml:space="preserve"> addressing the pandemic’s impact, and can be accomplished by making policy and budgetary decisions to: </w:t>
      </w:r>
    </w:p>
    <w:p w14:paraId="597746C2" w14:textId="33D97C53" w:rsidR="009E052F" w:rsidRPr="00E90798" w:rsidRDefault="009E052F" w:rsidP="009E052F">
      <w:pPr>
        <w:pStyle w:val="ListParagraph"/>
        <w:numPr>
          <w:ilvl w:val="0"/>
          <w:numId w:val="30"/>
        </w:numPr>
        <w:autoSpaceDE w:val="0"/>
        <w:autoSpaceDN w:val="0"/>
        <w:ind w:right="125"/>
        <w:jc w:val="both"/>
      </w:pPr>
      <w:r w:rsidRPr="00E90798">
        <w:t xml:space="preserve">Support residents experiencing </w:t>
      </w:r>
      <w:proofErr w:type="gramStart"/>
      <w:r w:rsidRPr="00E90798">
        <w:t>vulnerability;</w:t>
      </w:r>
      <w:proofErr w:type="gramEnd"/>
    </w:p>
    <w:p w14:paraId="0D5294AD" w14:textId="55F95679" w:rsidR="009E7C91" w:rsidRPr="00E90798" w:rsidRDefault="009E7C91" w:rsidP="009E052F">
      <w:pPr>
        <w:pStyle w:val="ListParagraph"/>
        <w:numPr>
          <w:ilvl w:val="0"/>
          <w:numId w:val="30"/>
        </w:numPr>
        <w:autoSpaceDE w:val="0"/>
        <w:autoSpaceDN w:val="0"/>
        <w:ind w:right="125"/>
        <w:jc w:val="both"/>
      </w:pPr>
      <w:r w:rsidRPr="00E90798">
        <w:t xml:space="preserve">Address racial and social inequities that have created systemic and institutional </w:t>
      </w:r>
      <w:proofErr w:type="gramStart"/>
      <w:r w:rsidRPr="00E90798">
        <w:t>barriers</w:t>
      </w:r>
      <w:r w:rsidR="009E052F" w:rsidRPr="00E90798">
        <w:t>;</w:t>
      </w:r>
      <w:proofErr w:type="gramEnd"/>
    </w:p>
    <w:p w14:paraId="341E7003" w14:textId="39EAF37E" w:rsidR="009E7C91" w:rsidRPr="00E90798" w:rsidRDefault="009E7C91" w:rsidP="009E052F">
      <w:pPr>
        <w:pStyle w:val="ListParagraph"/>
        <w:numPr>
          <w:ilvl w:val="0"/>
          <w:numId w:val="30"/>
        </w:numPr>
        <w:autoSpaceDE w:val="0"/>
        <w:autoSpaceDN w:val="0"/>
        <w:ind w:right="125"/>
        <w:jc w:val="both"/>
      </w:pPr>
      <w:r w:rsidRPr="00E90798">
        <w:t>Create evidence-based, outcome-driven programs that are innovative, incorporate best practices, and adapt to localities’ unique needs</w:t>
      </w:r>
      <w:r w:rsidR="009E052F" w:rsidRPr="00E90798">
        <w:t>; and</w:t>
      </w:r>
      <w:r w:rsidR="001D2653" w:rsidRPr="00E90798">
        <w:t>,</w:t>
      </w:r>
    </w:p>
    <w:p w14:paraId="0EBC01A7" w14:textId="423D080C" w:rsidR="009E7C91" w:rsidRPr="00E90798" w:rsidRDefault="009E7C91" w:rsidP="009E052F">
      <w:pPr>
        <w:pStyle w:val="ListParagraph"/>
        <w:numPr>
          <w:ilvl w:val="0"/>
          <w:numId w:val="30"/>
        </w:numPr>
        <w:autoSpaceDE w:val="0"/>
        <w:autoSpaceDN w:val="0"/>
        <w:ind w:right="125"/>
        <w:jc w:val="both"/>
      </w:pPr>
      <w:r w:rsidRPr="00E90798">
        <w:t>Invest in workforce development initiatives and employment opportunities that provide residents with economic success.</w:t>
      </w:r>
    </w:p>
    <w:p w14:paraId="3A6A7BD7" w14:textId="77777777" w:rsidR="00A575FB" w:rsidRPr="00E90798" w:rsidRDefault="00A575FB" w:rsidP="00A575FB">
      <w:pPr>
        <w:pStyle w:val="ListParagraph"/>
        <w:autoSpaceDE w:val="0"/>
        <w:autoSpaceDN w:val="0"/>
        <w:ind w:left="360" w:right="125"/>
        <w:jc w:val="both"/>
      </w:pPr>
    </w:p>
    <w:p w14:paraId="5FC1DA07" w14:textId="6C859D88" w:rsidR="00FB6F85" w:rsidRPr="00E90798" w:rsidRDefault="003E0A93" w:rsidP="009E052F">
      <w:pPr>
        <w:jc w:val="both"/>
        <w:rPr>
          <w:sz w:val="22"/>
          <w:szCs w:val="22"/>
        </w:rPr>
      </w:pPr>
      <w:r w:rsidRPr="00E90798">
        <w:rPr>
          <w:noProof/>
        </w:rPr>
        <mc:AlternateContent>
          <mc:Choice Requires="wps">
            <w:drawing>
              <wp:anchor distT="0" distB="0" distL="114300" distR="114300" simplePos="0" relativeHeight="251655168" behindDoc="0" locked="0" layoutInCell="1" allowOverlap="1" wp14:anchorId="0679FDE2" wp14:editId="0186DE6A">
                <wp:simplePos x="0" y="0"/>
                <wp:positionH relativeFrom="column">
                  <wp:posOffset>1524000</wp:posOffset>
                </wp:positionH>
                <wp:positionV relativeFrom="paragraph">
                  <wp:posOffset>47625</wp:posOffset>
                </wp:positionV>
                <wp:extent cx="3017520" cy="342900"/>
                <wp:effectExtent l="28575" t="30480" r="30480" b="26670"/>
                <wp:wrapThrough wrapText="bothSides">
                  <wp:wrapPolygon edited="0">
                    <wp:start x="-205" y="-1200"/>
                    <wp:lineTo x="-205" y="22200"/>
                    <wp:lineTo x="21805" y="22200"/>
                    <wp:lineTo x="21805" y="-1200"/>
                    <wp:lineTo x="-205" y="-12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42900"/>
                        </a:xfrm>
                        <a:prstGeom prst="rect">
                          <a:avLst/>
                        </a:prstGeom>
                        <a:solidFill>
                          <a:srgbClr val="C00000"/>
                        </a:solidFill>
                        <a:ln w="44450" cmpd="thickThin">
                          <a:solidFill>
                            <a:srgbClr val="000000"/>
                          </a:solidFill>
                          <a:miter lim="800000"/>
                          <a:headEnd/>
                          <a:tailEnd/>
                        </a:ln>
                      </wps:spPr>
                      <wps:txbx>
                        <w:txbxContent>
                          <w:p w14:paraId="67E874F5" w14:textId="77777777" w:rsidR="00355630" w:rsidRPr="000C7593" w:rsidRDefault="00355630" w:rsidP="00FB6F85">
                            <w:pPr>
                              <w:jc w:val="center"/>
                              <w:rPr>
                                <w:color w:val="FFFFFF"/>
                              </w:rPr>
                            </w:pPr>
                            <w:r w:rsidRPr="000C7593">
                              <w:rPr>
                                <w:rFonts w:ascii="Times New Roman Bold" w:hAnsi="Times New Roman Bold"/>
                                <w:b/>
                                <w:color w:val="FFFFFF"/>
                                <w:sz w:val="28"/>
                                <w:szCs w:val="28"/>
                              </w:rPr>
                              <w:t>Priorities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9FDE2" id="_x0000_t202" coordsize="21600,21600" o:spt="202" path="m,l,21600r21600,l21600,xe">
                <v:stroke joinstyle="miter"/>
                <v:path gradientshapeok="t" o:connecttype="rect"/>
              </v:shapetype>
              <v:shape id="Text Box 2" o:spid="_x0000_s1026" type="#_x0000_t202" style="position:absolute;left:0;text-align:left;margin-left:120pt;margin-top:3.75pt;width:237.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" fillcolor="#c00000" strokeweight="3.5pt">
                <v:stroke linestyle="thickThin"/>
                <v:textbox>
                  <w:txbxContent>
                    <w:p w14:paraId="67E874F5" w14:textId="77777777" w:rsidR="00355630" w:rsidRPr="000C7593" w:rsidRDefault="00355630" w:rsidP="00FB6F85">
                      <w:pPr>
                        <w:jc w:val="center"/>
                        <w:rPr>
                          <w:color w:val="FFFFFF"/>
                        </w:rPr>
                      </w:pPr>
                      <w:r w:rsidRPr="000C7593">
                        <w:rPr>
                          <w:rFonts w:ascii="Times New Roman Bold" w:hAnsi="Times New Roman Bold"/>
                          <w:b/>
                          <w:color w:val="FFFFFF"/>
                          <w:sz w:val="28"/>
                          <w:szCs w:val="28"/>
                        </w:rPr>
                        <w:t>Priorities</w:t>
                      </w:r>
                    </w:p>
                  </w:txbxContent>
                </v:textbox>
                <w10:wrap type="through"/>
              </v:shape>
            </w:pict>
          </mc:Fallback>
        </mc:AlternateContent>
      </w:r>
    </w:p>
    <w:p w14:paraId="70D68122" w14:textId="77777777" w:rsidR="00DB0BA1" w:rsidRPr="00E90798" w:rsidRDefault="00DB0BA1" w:rsidP="009E052F">
      <w:pPr>
        <w:jc w:val="both"/>
        <w:rPr>
          <w:i/>
          <w:u w:val="single"/>
        </w:rPr>
      </w:pPr>
    </w:p>
    <w:p w14:paraId="2C3040D9" w14:textId="62FDE826" w:rsidR="00DB0BA1" w:rsidRPr="00E90798" w:rsidRDefault="00DB0BA1" w:rsidP="009E052F">
      <w:pPr>
        <w:pStyle w:val="NormalWeb"/>
        <w:tabs>
          <w:tab w:val="left" w:pos="6863"/>
        </w:tabs>
        <w:spacing w:before="0" w:beforeAutospacing="0" w:after="0" w:afterAutospacing="0"/>
        <w:jc w:val="both"/>
        <w:rPr>
          <w:b/>
          <w:i/>
          <w:iCs/>
        </w:rPr>
      </w:pPr>
    </w:p>
    <w:p w14:paraId="6DBB0681" w14:textId="37D3AB82" w:rsidR="00445391" w:rsidRPr="00DF1CA6" w:rsidRDefault="00445391" w:rsidP="00DF1CA6">
      <w:pPr>
        <w:pStyle w:val="NormalWeb"/>
        <w:tabs>
          <w:tab w:val="left" w:pos="6863"/>
        </w:tabs>
        <w:spacing w:before="0" w:beforeAutospacing="0" w:after="0" w:afterAutospacing="0"/>
        <w:jc w:val="both"/>
        <w:rPr>
          <w:b/>
        </w:rPr>
      </w:pPr>
      <w:r w:rsidRPr="00E90798">
        <w:rPr>
          <w:b/>
          <w:bCs/>
          <w:i/>
          <w:iCs/>
          <w:sz w:val="28"/>
          <w:szCs w:val="28"/>
        </w:rPr>
        <w:t xml:space="preserve">Affordable Housing and Homelessness </w:t>
      </w:r>
      <w:proofErr w:type="gramStart"/>
      <w:r w:rsidRPr="00E90798">
        <w:rPr>
          <w:b/>
          <w:bCs/>
          <w:i/>
          <w:iCs/>
          <w:sz w:val="28"/>
          <w:szCs w:val="28"/>
        </w:rPr>
        <w:t xml:space="preserve">Prevention  </w:t>
      </w:r>
      <w:r w:rsidR="00DF1CA6" w:rsidRPr="00DF1CA6">
        <w:rPr>
          <w:b/>
          <w:highlight w:val="green"/>
        </w:rPr>
        <w:t>TO</w:t>
      </w:r>
      <w:proofErr w:type="gramEnd"/>
      <w:r w:rsidR="00DF1CA6" w:rsidRPr="00DF1CA6">
        <w:rPr>
          <w:b/>
          <w:highlight w:val="green"/>
        </w:rPr>
        <w:t xml:space="preserve"> BE REVIEWED BY CSB, DFS, </w:t>
      </w:r>
      <w:r w:rsidR="00C7355C">
        <w:rPr>
          <w:b/>
          <w:highlight w:val="green"/>
        </w:rPr>
        <w:t xml:space="preserve">DSB, </w:t>
      </w:r>
      <w:r w:rsidR="00DF1CA6" w:rsidRPr="00DF1CA6">
        <w:rPr>
          <w:b/>
          <w:highlight w:val="green"/>
        </w:rPr>
        <w:t>AND HCD</w:t>
      </w:r>
    </w:p>
    <w:p w14:paraId="3AF561A6" w14:textId="7AEF9CD5" w:rsidR="00445391" w:rsidRPr="00E90798" w:rsidRDefault="00445391" w:rsidP="009E052F">
      <w:pPr>
        <w:jc w:val="both"/>
      </w:pPr>
      <w:r w:rsidRPr="00E90798">
        <w:rPr>
          <w:b/>
          <w:bCs/>
        </w:rPr>
        <w:t>Support state funding and actions to increase the availability of affordable housing options and prevent homelessness, including expanded investments in tools and programs to address affordable housing needs, particularly in high cost</w:t>
      </w:r>
      <w:r w:rsidR="00B63A28" w:rsidRPr="00E90798">
        <w:rPr>
          <w:b/>
          <w:bCs/>
        </w:rPr>
        <w:t>-</w:t>
      </w:r>
      <w:r w:rsidRPr="00E90798">
        <w:rPr>
          <w:b/>
          <w:bCs/>
        </w:rPr>
        <w:t>of</w:t>
      </w:r>
      <w:r w:rsidR="00B63A28" w:rsidRPr="00E90798">
        <w:rPr>
          <w:b/>
          <w:bCs/>
        </w:rPr>
        <w:t>-</w:t>
      </w:r>
      <w:r w:rsidRPr="00E90798">
        <w:rPr>
          <w:b/>
          <w:bCs/>
        </w:rPr>
        <w:t xml:space="preserve">living areas like Northern Virginia, and to mitigate evictions resulting from the economic impacts of the COVID-19 </w:t>
      </w:r>
      <w:r w:rsidR="00E64F1C" w:rsidRPr="00E90798">
        <w:rPr>
          <w:b/>
          <w:bCs/>
        </w:rPr>
        <w:t>pandemic</w:t>
      </w:r>
      <w:r w:rsidRPr="00E90798">
        <w:rPr>
          <w:b/>
          <w:bCs/>
        </w:rPr>
        <w:t>.</w:t>
      </w:r>
    </w:p>
    <w:p w14:paraId="72AFEE99" w14:textId="77777777" w:rsidR="00445391" w:rsidRPr="00E90798" w:rsidRDefault="00445391" w:rsidP="009E052F">
      <w:pPr>
        <w:jc w:val="both"/>
      </w:pPr>
      <w:r w:rsidRPr="00E90798">
        <w:rPr>
          <w:b/>
          <w:bCs/>
        </w:rPr>
        <w:t> </w:t>
      </w:r>
    </w:p>
    <w:p w14:paraId="626166DB" w14:textId="04B03697" w:rsidR="00445391" w:rsidRPr="00E90798" w:rsidRDefault="00445391" w:rsidP="009E052F">
      <w:pPr>
        <w:jc w:val="both"/>
      </w:pPr>
      <w:r w:rsidRPr="00E90798">
        <w:t xml:space="preserve">Affordable housing is critically important for all Virginians, but obtaining it is particularly challenging in Northern Virginia, where housing is increasingly out of reach for low- and moderate-income earners.  Fairfax County is already experiencing a deficit of 31,000 affordable rental homes, and the gap between the need and the supply will grow considerably without new approaches for expanding housing availability and affordability.  It is anticipated that 15,000 net new units affordable to households earning 60 percent of area median income and below </w:t>
      </w:r>
      <w:r w:rsidR="00E743AB" w:rsidRPr="00E90798">
        <w:t xml:space="preserve">will be needed </w:t>
      </w:r>
      <w:r w:rsidRPr="00E90798">
        <w:t xml:space="preserve">over the next 15 years.   Development and preservation of affordable housing is most critical for small families and seniors.  </w:t>
      </w:r>
    </w:p>
    <w:p w14:paraId="4DB3C263" w14:textId="77777777" w:rsidR="00445391" w:rsidRPr="00E90798" w:rsidRDefault="00445391" w:rsidP="009E052F">
      <w:pPr>
        <w:jc w:val="both"/>
      </w:pPr>
    </w:p>
    <w:p w14:paraId="0F9832CC" w14:textId="749AAC51" w:rsidR="002A30DC" w:rsidRPr="00E90798" w:rsidRDefault="00445391" w:rsidP="009E052F">
      <w:pPr>
        <w:jc w:val="both"/>
      </w:pPr>
      <w:r w:rsidRPr="00E90798">
        <w:t xml:space="preserve">The devastating economic effect of COVID-19 has exacerbated this looming crisis, placing many individuals and families at risk of eviction in Fairfax County, including communities of color who are disproportionately impacted by the pandemic. Prior to the pandemic, 45 percent of Fairfax County renters were already cost-burdened and spent at least 30 percent of their household income on rent. </w:t>
      </w:r>
      <w:r w:rsidR="00D26AF8">
        <w:t xml:space="preserve"> </w:t>
      </w:r>
      <w:r w:rsidRPr="00E90798">
        <w:t xml:space="preserve">Cost-burdened renters who have lost jobs or had their incomes reduced </w:t>
      </w:r>
      <w:proofErr w:type="gramStart"/>
      <w:r w:rsidRPr="00E90798">
        <w:t>as a result of</w:t>
      </w:r>
      <w:proofErr w:type="gramEnd"/>
      <w:r w:rsidRPr="00E90798">
        <w:t xml:space="preserve"> the ongoing economic upheaval will face greater barriers in paying for housing, making them more vulnerable to evictions. While there has been some short-term rental assistance funding and moratoriums to prevent evictions, the pandemic’s financial impact will have long-term and pervasive consequences. </w:t>
      </w:r>
      <w:r w:rsidR="00D26AF8">
        <w:t xml:space="preserve"> </w:t>
      </w:r>
      <w:r w:rsidRPr="00E90798">
        <w:t xml:space="preserve">Therefore, </w:t>
      </w:r>
      <w:r w:rsidR="00AD1C68" w:rsidRPr="00E90798">
        <w:t xml:space="preserve">new </w:t>
      </w:r>
      <w:r w:rsidRPr="00E90798">
        <w:t>substantial and sustained federal and state investments in programs and resources that enable renters to keep their housing is essential in preventing an eviction crisis and a resulting surge in homelessness in the community</w:t>
      </w:r>
      <w:r w:rsidRPr="003B1AEA">
        <w:t>.</w:t>
      </w:r>
      <w:r w:rsidR="003B1AEA">
        <w:t xml:space="preserve"> </w:t>
      </w:r>
      <w:bookmarkStart w:id="7" w:name="_Hlk57117682"/>
      <w:r w:rsidR="003B1AEA">
        <w:t>Funding to mitigate the impacts of the pandemic on affordable housing must be in addition to the sizable resources already needed to address the existing affordable housing crisis in Northern Virginia.</w:t>
      </w:r>
      <w:r w:rsidRPr="003B1AEA">
        <w:rPr>
          <w:sz w:val="32"/>
          <w:szCs w:val="32"/>
        </w:rPr>
        <w:t xml:space="preserve"> </w:t>
      </w:r>
      <w:bookmarkEnd w:id="7"/>
    </w:p>
    <w:p w14:paraId="665F22EC" w14:textId="77777777" w:rsidR="00445391" w:rsidRPr="00E90798" w:rsidRDefault="00445391" w:rsidP="009E052F">
      <w:pPr>
        <w:jc w:val="both"/>
      </w:pPr>
      <w:r w:rsidRPr="00E90798">
        <w:lastRenderedPageBreak/>
        <w:t>The Commonwealth should:</w:t>
      </w:r>
    </w:p>
    <w:p w14:paraId="6ACBA940" w14:textId="77777777" w:rsidR="00445391" w:rsidRPr="00E90798" w:rsidRDefault="00445391" w:rsidP="009E052F">
      <w:pPr>
        <w:jc w:val="both"/>
      </w:pPr>
      <w:r w:rsidRPr="00E90798">
        <w:t> </w:t>
      </w:r>
    </w:p>
    <w:p w14:paraId="2228DD36" w14:textId="7D132737" w:rsidR="00445391" w:rsidRPr="00956C4C" w:rsidRDefault="00445391" w:rsidP="009E052F">
      <w:pPr>
        <w:numPr>
          <w:ilvl w:val="0"/>
          <w:numId w:val="33"/>
        </w:numPr>
        <w:jc w:val="both"/>
      </w:pPr>
      <w:r w:rsidRPr="00E90798">
        <w:t xml:space="preserve">Allocate sufficient funding to the Virginia Rent and Mortgage Relief Program so that all Virginia residents who cannot pay their rent due to COVID-19 can access the program. Not only does this program provide tenants with housing stability, but it also helps small landlords who are struggling to pay their mortgage due to uncollected rents. </w:t>
      </w:r>
      <w:r w:rsidR="00D26AF8">
        <w:t xml:space="preserve"> </w:t>
      </w:r>
      <w:r w:rsidRPr="00E90798">
        <w:t xml:space="preserve">By continuing to support landlords, it will ensure that they are able to continue to offer affordable housing in our </w:t>
      </w:r>
      <w:r w:rsidRPr="00956C4C">
        <w:t>community</w:t>
      </w:r>
      <w:r w:rsidR="00023B60" w:rsidRPr="00956C4C">
        <w:t>.</w:t>
      </w:r>
      <w:r w:rsidRPr="00956C4C">
        <w:t xml:space="preserve"> </w:t>
      </w:r>
    </w:p>
    <w:p w14:paraId="082C91C5" w14:textId="77777777" w:rsidR="00DE2979" w:rsidRPr="00956C4C" w:rsidRDefault="00DE2979" w:rsidP="00DE2979">
      <w:pPr>
        <w:numPr>
          <w:ilvl w:val="0"/>
          <w:numId w:val="33"/>
        </w:numPr>
        <w:jc w:val="both"/>
      </w:pPr>
      <w:r w:rsidRPr="00956C4C">
        <w:t xml:space="preserve">Expand resources available to ensure legal assistance and aid to tenants facing eviction. </w:t>
      </w:r>
    </w:p>
    <w:p w14:paraId="14BB15E5" w14:textId="4B81E0C6" w:rsidR="00445391" w:rsidRPr="00956C4C" w:rsidRDefault="00445391" w:rsidP="009E052F">
      <w:pPr>
        <w:numPr>
          <w:ilvl w:val="0"/>
          <w:numId w:val="33"/>
        </w:numPr>
        <w:jc w:val="both"/>
      </w:pPr>
      <w:r w:rsidRPr="00956C4C">
        <w:t xml:space="preserve">Increase funding to $40 million in FY 2022 and retain the integrity of the Virginia Housing Trust Fund.  This is essential to create and preserve affordable housing and reduce homelessness in Northern Virginia, where housing affordability creates substantial challenges for the economic </w:t>
      </w:r>
      <w:r w:rsidRPr="00956C4C">
        <w:rPr>
          <w:lang w:val="en"/>
        </w:rPr>
        <w:t>competitiveness of the region, creating potentially negative impacts to the Commonwealth overall</w:t>
      </w:r>
      <w:r w:rsidR="00023B60" w:rsidRPr="00956C4C">
        <w:rPr>
          <w:lang w:val="en"/>
        </w:rPr>
        <w:t>.</w:t>
      </w:r>
    </w:p>
    <w:p w14:paraId="6843AB49" w14:textId="17E6C362" w:rsidR="00445391" w:rsidRPr="00956C4C" w:rsidRDefault="00445391" w:rsidP="009E052F">
      <w:pPr>
        <w:numPr>
          <w:ilvl w:val="0"/>
          <w:numId w:val="33"/>
        </w:numPr>
        <w:jc w:val="both"/>
      </w:pPr>
      <w:r w:rsidRPr="00956C4C">
        <w:t>Expand the pool of resources available for down payment assistance, as down payment costs are a major barrier to homeownership for low- and moderate-income earners</w:t>
      </w:r>
      <w:r w:rsidR="00023B60" w:rsidRPr="00956C4C">
        <w:t>.</w:t>
      </w:r>
    </w:p>
    <w:p w14:paraId="070EF919" w14:textId="25FFEA3D" w:rsidR="00445391" w:rsidRPr="00956C4C" w:rsidRDefault="00445391" w:rsidP="009E052F">
      <w:pPr>
        <w:numPr>
          <w:ilvl w:val="0"/>
          <w:numId w:val="33"/>
        </w:numPr>
        <w:jc w:val="both"/>
      </w:pPr>
      <w:r w:rsidRPr="00956C4C">
        <w:t>Enhance and create more state-funded rental assistance programs for individuals with disabilities and people experiencing homelessness, such as the Livable Homes Tax Credit, State Rental Assistance Program (SRAP), Virginia Homeless Solutions Program (VHSP), and previously provided Housing Choice Vouchers</w:t>
      </w:r>
      <w:r w:rsidR="00023B60" w:rsidRPr="00956C4C">
        <w:t>.</w:t>
      </w:r>
      <w:r w:rsidRPr="00956C4C">
        <w:t xml:space="preserve"> </w:t>
      </w:r>
    </w:p>
    <w:p w14:paraId="57840F0B" w14:textId="77777777" w:rsidR="00DE2979" w:rsidRPr="00956C4C" w:rsidRDefault="00445391" w:rsidP="00695D05">
      <w:pPr>
        <w:numPr>
          <w:ilvl w:val="0"/>
          <w:numId w:val="33"/>
        </w:numPr>
        <w:jc w:val="both"/>
      </w:pPr>
      <w:r w:rsidRPr="00956C4C">
        <w:t>Increase funding for permanent supportive housing units (allocated based on the size of the population served) for individuals with severe mental illness, substance use disorder, and developmental disabilities.</w:t>
      </w:r>
      <w:r w:rsidR="005D58EC" w:rsidRPr="00956C4C">
        <w:t xml:space="preserve"> </w:t>
      </w:r>
    </w:p>
    <w:p w14:paraId="2E66F94C" w14:textId="1004A49C" w:rsidR="00695D05" w:rsidRPr="00E90798" w:rsidRDefault="00DE2979" w:rsidP="00695D05">
      <w:pPr>
        <w:numPr>
          <w:ilvl w:val="0"/>
          <w:numId w:val="33"/>
        </w:numPr>
        <w:jc w:val="both"/>
      </w:pPr>
      <w:r w:rsidRPr="00956C4C">
        <w:t>Consider changes to state law to protect residents of mobile home parks, including more assistance with relocations.</w:t>
      </w:r>
      <w:r w:rsidR="005D58EC" w:rsidRPr="00956C4C">
        <w:rPr>
          <w:sz w:val="32"/>
          <w:szCs w:val="32"/>
        </w:rPr>
        <w:t xml:space="preserve"> </w:t>
      </w:r>
      <w:r w:rsidR="00695D05" w:rsidRPr="00956C4C">
        <w:rPr>
          <w:i/>
          <w:iCs/>
          <w:sz w:val="22"/>
          <w:szCs w:val="22"/>
        </w:rPr>
        <w:t>(Updates and</w:t>
      </w:r>
      <w:r w:rsidR="00695D05" w:rsidRPr="00E90798">
        <w:rPr>
          <w:i/>
          <w:iCs/>
          <w:sz w:val="22"/>
          <w:szCs w:val="22"/>
        </w:rPr>
        <w:t xml:space="preserve"> reaffirms previous position.)</w:t>
      </w:r>
    </w:p>
    <w:p w14:paraId="6B46FC11" w14:textId="77777777" w:rsidR="007A311E" w:rsidRPr="00F32332" w:rsidRDefault="007A311E" w:rsidP="009E052F">
      <w:pPr>
        <w:pStyle w:val="NormalWeb"/>
        <w:tabs>
          <w:tab w:val="left" w:pos="6863"/>
        </w:tabs>
        <w:spacing w:before="0" w:beforeAutospacing="0" w:after="0" w:afterAutospacing="0"/>
        <w:jc w:val="both"/>
        <w:rPr>
          <w:b/>
          <w:i/>
          <w:iCs/>
          <w:sz w:val="28"/>
          <w:szCs w:val="28"/>
        </w:rPr>
      </w:pPr>
    </w:p>
    <w:p w14:paraId="5F8E7869" w14:textId="45340CEA" w:rsidR="00ED2F19" w:rsidRPr="001C5696" w:rsidRDefault="0033793A" w:rsidP="00ED2F19">
      <w:pPr>
        <w:jc w:val="both"/>
        <w:rPr>
          <w:b/>
          <w:bCs/>
          <w:sz w:val="28"/>
          <w:szCs w:val="28"/>
        </w:rPr>
      </w:pPr>
      <w:bookmarkStart w:id="8" w:name="_Hlk56068193"/>
      <w:bookmarkStart w:id="9" w:name="_Hlk47523616"/>
      <w:bookmarkStart w:id="10" w:name="_Hlk53055608"/>
      <w:r w:rsidRPr="00E90798">
        <w:rPr>
          <w:b/>
          <w:bCs/>
          <w:i/>
          <w:iCs/>
          <w:sz w:val="28"/>
          <w:szCs w:val="28"/>
        </w:rPr>
        <w:t>Mental Health, Public Safety, and the Criminal Justice System</w:t>
      </w:r>
      <w:r w:rsidR="001C5696">
        <w:rPr>
          <w:b/>
          <w:bCs/>
          <w:i/>
          <w:iCs/>
          <w:sz w:val="28"/>
          <w:szCs w:val="28"/>
        </w:rPr>
        <w:t xml:space="preserve"> </w:t>
      </w:r>
      <w:r w:rsidR="001C5696" w:rsidRPr="001C5696">
        <w:rPr>
          <w:b/>
          <w:bCs/>
          <w:sz w:val="28"/>
          <w:szCs w:val="28"/>
          <w:highlight w:val="green"/>
        </w:rPr>
        <w:t>TO BE REVIEWED BY CSB AND OSM</w:t>
      </w:r>
    </w:p>
    <w:p w14:paraId="01D27C49" w14:textId="61687885" w:rsidR="0033793A" w:rsidRPr="00E90798" w:rsidRDefault="0033793A" w:rsidP="00ED2F19">
      <w:pPr>
        <w:jc w:val="both"/>
        <w:rPr>
          <w:b/>
          <w:bCs/>
          <w:i/>
          <w:iCs/>
          <w:sz w:val="28"/>
          <w:szCs w:val="28"/>
        </w:rPr>
      </w:pPr>
      <w:r w:rsidRPr="00E90798">
        <w:rPr>
          <w:b/>
          <w:bCs/>
        </w:rPr>
        <w:t xml:space="preserve">Support sustainable funding, allocated based on localities’ needs and population size, for public safety and mental health services that connect people who </w:t>
      </w:r>
      <w:proofErr w:type="gramStart"/>
      <w:r w:rsidRPr="00E90798">
        <w:rPr>
          <w:b/>
          <w:bCs/>
        </w:rPr>
        <w:t>come into contact with</w:t>
      </w:r>
      <w:proofErr w:type="gramEnd"/>
      <w:r w:rsidRPr="00E90798">
        <w:rPr>
          <w:b/>
          <w:bCs/>
        </w:rPr>
        <w:t xml:space="preserve"> the criminal justice system for low-level offenses to treatment.</w:t>
      </w:r>
    </w:p>
    <w:p w14:paraId="02F6C07C" w14:textId="77777777" w:rsidR="0033793A" w:rsidRPr="00E90798" w:rsidRDefault="0033793A" w:rsidP="00ED2F19">
      <w:pPr>
        <w:jc w:val="both"/>
      </w:pPr>
    </w:p>
    <w:p w14:paraId="4F42FEDC" w14:textId="62D45C4B" w:rsidR="0033793A" w:rsidRPr="00E90798" w:rsidRDefault="0033793A" w:rsidP="00ED2F19">
      <w:pPr>
        <w:jc w:val="both"/>
      </w:pPr>
      <w:r w:rsidRPr="00E90798">
        <w:t xml:space="preserve">Law enforcement officers are often the first responders when an individual is in a mental health crisis; the Fairfax County Police Department received nearly 4,900 </w:t>
      </w:r>
      <w:r w:rsidR="00E743AB" w:rsidRPr="00E90798">
        <w:t xml:space="preserve">mental health-related </w:t>
      </w:r>
      <w:r w:rsidRPr="00E90798">
        <w:t xml:space="preserve">calls from January – June 2020. </w:t>
      </w:r>
      <w:r w:rsidR="00D26AF8">
        <w:t xml:space="preserve"> </w:t>
      </w:r>
      <w:r w:rsidRPr="00E90798">
        <w:t>Such calls can lead to incarceration for low-level offenses (trespassing, disorderly conduct), precluding the individual from receiving appropriate treatment</w:t>
      </w:r>
      <w:r w:rsidRPr="00E90798">
        <w:br/>
        <w:t>in the community for underlying mental health issues. Additionally, it is significantly more expensive to deliver mental health services in a detention facility than to provide the same service in community-based residential or community-based care.</w:t>
      </w:r>
    </w:p>
    <w:p w14:paraId="58381608" w14:textId="77777777" w:rsidR="0033793A" w:rsidRPr="00E90798" w:rsidRDefault="0033793A" w:rsidP="00ED2F19">
      <w:pPr>
        <w:jc w:val="both"/>
      </w:pPr>
    </w:p>
    <w:p w14:paraId="7AB21A7A" w14:textId="07E59812" w:rsidR="0033793A" w:rsidRPr="00E90798" w:rsidRDefault="0033793A" w:rsidP="00ED2F19">
      <w:pPr>
        <w:jc w:val="both"/>
      </w:pPr>
      <w:r w:rsidRPr="00E90798">
        <w:t>To address these critical issues, Fairfax County continues to utilize local revenues for “Diversion First,” which offers alternatives to incarceration for people with mental illness, substance use</w:t>
      </w:r>
      <w:r w:rsidRPr="00E90798">
        <w:br/>
        <w:t xml:space="preserve">disorders, or developmental disabilities who </w:t>
      </w:r>
      <w:proofErr w:type="gramStart"/>
      <w:r w:rsidRPr="00E90798">
        <w:t>come into contact with</w:t>
      </w:r>
      <w:proofErr w:type="gramEnd"/>
      <w:r w:rsidRPr="00E90798">
        <w:t xml:space="preserve"> the criminal justice system.  The program has already had a significant impact – since 2016 more than </w:t>
      </w:r>
      <w:r w:rsidR="0064557E" w:rsidRPr="00E90798">
        <w:t>2,000</w:t>
      </w:r>
      <w:r w:rsidRPr="00E90798">
        <w:t xml:space="preserve"> people have been diverted from potential arrest. </w:t>
      </w:r>
      <w:r w:rsidR="00D26AF8">
        <w:t xml:space="preserve"> </w:t>
      </w:r>
      <w:r w:rsidRPr="00E90798">
        <w:t xml:space="preserve">Additionally, since 2015 there has been a 10.8 percent decrease in the number of inmates at the Fairfax County Adult Detention Center with behavioral </w:t>
      </w:r>
      <w:r w:rsidRPr="00E90798">
        <w:lastRenderedPageBreak/>
        <w:t>health issues, and a 55 percent increase in the number of inmates referred to the Fairfax-Falls Church Community Services Board (CSB). Though the average daily population has decreased since FY 2008, the medical complexities of inmates has increased, with complex substance use and mental health disorders becoming more common.</w:t>
      </w:r>
    </w:p>
    <w:p w14:paraId="1DAEB7E7" w14:textId="77777777" w:rsidR="0033793A" w:rsidRPr="00E90798" w:rsidRDefault="0033793A" w:rsidP="00352B43">
      <w:pPr>
        <w:jc w:val="both"/>
      </w:pPr>
    </w:p>
    <w:p w14:paraId="52D1DCE1" w14:textId="77777777" w:rsidR="0033793A" w:rsidRPr="00E90798" w:rsidRDefault="0033793A" w:rsidP="00352B43">
      <w:pPr>
        <w:jc w:val="both"/>
      </w:pPr>
      <w:r w:rsidRPr="00E90798">
        <w:t>Successful expansion of Diversion First will depend on adequate state investments in mental health services (and accompanying court and public safety resources) to:</w:t>
      </w:r>
    </w:p>
    <w:p w14:paraId="581373E9" w14:textId="77777777" w:rsidR="0033793A" w:rsidRPr="00E90798" w:rsidRDefault="0033793A" w:rsidP="00352B43">
      <w:pPr>
        <w:jc w:val="both"/>
      </w:pPr>
    </w:p>
    <w:p w14:paraId="7D52991E" w14:textId="7F0F91FA" w:rsidR="0033793A" w:rsidRPr="00D26AF8" w:rsidRDefault="0033793A" w:rsidP="00352B43">
      <w:pPr>
        <w:pStyle w:val="ListParagraph"/>
        <w:numPr>
          <w:ilvl w:val="0"/>
          <w:numId w:val="38"/>
        </w:numPr>
        <w:jc w:val="both"/>
        <w:rPr>
          <w:rFonts w:eastAsia="Times New Roman"/>
        </w:rPr>
      </w:pPr>
      <w:r w:rsidRPr="00D26AF8">
        <w:rPr>
          <w:rFonts w:eastAsia="Times New Roman"/>
        </w:rPr>
        <w:t xml:space="preserve">Increase the availability of community-based crisis services, local psychiatric beds for people with mental health issues, reintegration services for youth and adults at high risk of rapid re-hospitalization or re-offending, and discharge planning </w:t>
      </w:r>
      <w:r w:rsidRPr="00D26AF8">
        <w:rPr>
          <w:rFonts w:eastAsia="Times New Roman"/>
          <w:i/>
          <w:iCs/>
        </w:rPr>
        <w:t>(see also page</w:t>
      </w:r>
      <w:r w:rsidR="00D26AF8">
        <w:rPr>
          <w:rFonts w:eastAsia="Times New Roman"/>
          <w:i/>
          <w:iCs/>
        </w:rPr>
        <w:t xml:space="preserve"> 12</w:t>
      </w:r>
      <w:r w:rsidR="005558DF">
        <w:rPr>
          <w:rFonts w:eastAsia="Times New Roman"/>
          <w:i/>
          <w:iCs/>
        </w:rPr>
        <w:t>-13</w:t>
      </w:r>
      <w:proofErr w:type="gramStart"/>
      <w:r w:rsidRPr="00D26AF8">
        <w:rPr>
          <w:rFonts w:eastAsia="Times New Roman"/>
          <w:i/>
          <w:iCs/>
        </w:rPr>
        <w:t>);</w:t>
      </w:r>
      <w:proofErr w:type="gramEnd"/>
    </w:p>
    <w:p w14:paraId="64C90E2E" w14:textId="77777777" w:rsidR="0033793A" w:rsidRPr="00D26AF8" w:rsidRDefault="0033793A" w:rsidP="00352B43">
      <w:pPr>
        <w:numPr>
          <w:ilvl w:val="0"/>
          <w:numId w:val="38"/>
        </w:numPr>
        <w:shd w:val="clear" w:color="auto" w:fill="FFFFFF"/>
        <w:autoSpaceDE w:val="0"/>
        <w:autoSpaceDN w:val="0"/>
        <w:jc w:val="both"/>
      </w:pPr>
      <w:r w:rsidRPr="00D26AF8">
        <w:rPr>
          <w:color w:val="000000"/>
        </w:rPr>
        <w:t xml:space="preserve">Provide adequate funding for behavioral health call centers, crisis response teams (including the new Marcus alert system enacted during the 2020 special session), and crisis stabilization units, to connect individuals in need of treatment before a behavioral crisis begins or at the earliest possible stage of system </w:t>
      </w:r>
      <w:proofErr w:type="gramStart"/>
      <w:r w:rsidRPr="00D26AF8">
        <w:rPr>
          <w:color w:val="000000"/>
        </w:rPr>
        <w:t>interaction;</w:t>
      </w:r>
      <w:proofErr w:type="gramEnd"/>
    </w:p>
    <w:p w14:paraId="1031E556" w14:textId="1B10FBD7" w:rsidR="0033793A" w:rsidRPr="00D26AF8" w:rsidRDefault="003D50A0" w:rsidP="00352B43">
      <w:pPr>
        <w:numPr>
          <w:ilvl w:val="0"/>
          <w:numId w:val="38"/>
        </w:numPr>
        <w:spacing w:before="100" w:beforeAutospacing="1" w:after="100" w:afterAutospacing="1"/>
        <w:jc w:val="both"/>
      </w:pPr>
      <w:r w:rsidRPr="00D26AF8">
        <w:t>Ensure the appropriate transition of behavioral health crisis calls between public safety, behavioral health call centers, and the future 988 mental health and suicide crisis hotline, a federal effort required to be in effect by </w:t>
      </w:r>
      <w:hyperlink r:id="rId8" w:history="1">
        <w:r w:rsidRPr="00D26AF8">
          <w:rPr>
            <w:rStyle w:val="Hyperlink"/>
            <w:color w:val="auto"/>
            <w:u w:val="none"/>
          </w:rPr>
          <w:t>July 16, 2022</w:t>
        </w:r>
      </w:hyperlink>
      <w:r w:rsidR="0033793A" w:rsidRPr="00D26AF8">
        <w:t xml:space="preserve">; </w:t>
      </w:r>
    </w:p>
    <w:p w14:paraId="6537D9EC"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 xml:space="preserve">Provide Crisis Intervention Team (CIT) and additional de-escalation training for law enforcement officers and dispatchers, and Mental Health First Aid training for Fire and Rescue, jail personnel, and health and human service organization staff to educate those interacting with individuals with developmental disabilities, substance use disorder, and mental </w:t>
      </w:r>
      <w:proofErr w:type="gramStart"/>
      <w:r w:rsidRPr="00D26AF8">
        <w:rPr>
          <w:rFonts w:eastAsia="Times New Roman"/>
        </w:rPr>
        <w:t>illness;</w:t>
      </w:r>
      <w:proofErr w:type="gramEnd"/>
    </w:p>
    <w:p w14:paraId="2AB03017"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 xml:space="preserve">Improve the screening, assessment, and treatment of incarcerated individuals’ mental health and substance use disorders by gathering uniform system level </w:t>
      </w:r>
      <w:proofErr w:type="gramStart"/>
      <w:r w:rsidRPr="00D26AF8">
        <w:rPr>
          <w:rFonts w:eastAsia="Times New Roman"/>
        </w:rPr>
        <w:t>data;</w:t>
      </w:r>
      <w:proofErr w:type="gramEnd"/>
    </w:p>
    <w:p w14:paraId="4431B7C6"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 xml:space="preserve">Support the expansion of specialty courts and </w:t>
      </w:r>
      <w:proofErr w:type="gramStart"/>
      <w:r w:rsidRPr="00D26AF8">
        <w:rPr>
          <w:rFonts w:eastAsia="Times New Roman"/>
        </w:rPr>
        <w:t>dockets;</w:t>
      </w:r>
      <w:proofErr w:type="gramEnd"/>
    </w:p>
    <w:p w14:paraId="42640377"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 xml:space="preserve">Remove barriers in order to facilitate the exchange of health information of individuals among law enforcement, the court system, CSBs, health care providers, and families and </w:t>
      </w:r>
      <w:proofErr w:type="gramStart"/>
      <w:r w:rsidRPr="00D26AF8">
        <w:rPr>
          <w:rFonts w:eastAsia="Times New Roman"/>
        </w:rPr>
        <w:t>guardians;</w:t>
      </w:r>
      <w:proofErr w:type="gramEnd"/>
    </w:p>
    <w:p w14:paraId="11E5D296"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 xml:space="preserve">Expedite the medical clearance process for individuals in need of psychiatric </w:t>
      </w:r>
      <w:proofErr w:type="gramStart"/>
      <w:r w:rsidRPr="00D26AF8">
        <w:rPr>
          <w:rFonts w:eastAsia="Times New Roman"/>
        </w:rPr>
        <w:t>hospitalization;</w:t>
      </w:r>
      <w:proofErr w:type="gramEnd"/>
    </w:p>
    <w:p w14:paraId="38CC7C9D" w14:textId="77777777" w:rsidR="0033793A" w:rsidRPr="00D26AF8" w:rsidRDefault="0033793A" w:rsidP="00352B43">
      <w:pPr>
        <w:pStyle w:val="ListParagraph"/>
        <w:numPr>
          <w:ilvl w:val="0"/>
          <w:numId w:val="38"/>
        </w:numPr>
        <w:spacing w:after="160"/>
        <w:jc w:val="both"/>
        <w:rPr>
          <w:rFonts w:eastAsia="Times New Roman"/>
        </w:rPr>
      </w:pPr>
      <w:r w:rsidRPr="00D26AF8">
        <w:rPr>
          <w:rFonts w:eastAsia="Times New Roman"/>
        </w:rPr>
        <w:t>Increase funding of mental health services and substance abuse treatment for individuals who are incarcerated for offenses that make them ineligible for a diversion program; and,</w:t>
      </w:r>
    </w:p>
    <w:p w14:paraId="4FF4164E" w14:textId="4E572F0C" w:rsidR="00F32332" w:rsidRPr="00D26AF8" w:rsidRDefault="0033793A" w:rsidP="00352B43">
      <w:pPr>
        <w:pStyle w:val="ListParagraph"/>
        <w:numPr>
          <w:ilvl w:val="0"/>
          <w:numId w:val="38"/>
        </w:numPr>
        <w:jc w:val="both"/>
        <w:rPr>
          <w:rFonts w:eastAsia="Times New Roman"/>
          <w:sz w:val="22"/>
          <w:szCs w:val="22"/>
        </w:rPr>
      </w:pPr>
      <w:r w:rsidRPr="00D26AF8">
        <w:rPr>
          <w:rFonts w:eastAsia="Times New Roman"/>
        </w:rPr>
        <w:t xml:space="preserve">Remove barriers to community reentry by providing adequately funded forensic discharge planning and post-incarceration services. </w:t>
      </w:r>
      <w:r w:rsidRPr="00D26AF8">
        <w:rPr>
          <w:rFonts w:eastAsia="Times New Roman"/>
          <w:i/>
          <w:iCs/>
          <w:sz w:val="22"/>
          <w:szCs w:val="22"/>
        </w:rPr>
        <w:t>(Updates and reaffirms previous position. See also the Courts position in the 2021 Legislative Program.)</w:t>
      </w:r>
      <w:bookmarkStart w:id="11" w:name="_Hlk22045249"/>
      <w:bookmarkEnd w:id="8"/>
    </w:p>
    <w:p w14:paraId="124E4427" w14:textId="77777777" w:rsidR="00F32332" w:rsidRPr="00F32332" w:rsidRDefault="00F32332" w:rsidP="00F32332">
      <w:pPr>
        <w:pStyle w:val="CommentText"/>
        <w:jc w:val="both"/>
        <w:rPr>
          <w:b/>
          <w:bCs/>
          <w:i/>
          <w:iCs/>
          <w:sz w:val="28"/>
          <w:szCs w:val="28"/>
        </w:rPr>
      </w:pPr>
    </w:p>
    <w:p w14:paraId="60782D4D" w14:textId="217C3906" w:rsidR="00AE4DA8" w:rsidRPr="00A10077" w:rsidRDefault="00C87DF3" w:rsidP="00F32332">
      <w:pPr>
        <w:pStyle w:val="CommentText"/>
        <w:jc w:val="both"/>
        <w:rPr>
          <w:b/>
          <w:bCs/>
          <w:sz w:val="28"/>
          <w:szCs w:val="28"/>
        </w:rPr>
      </w:pPr>
      <w:r w:rsidRPr="00E90798">
        <w:rPr>
          <w:b/>
          <w:bCs/>
          <w:i/>
          <w:iCs/>
          <w:sz w:val="28"/>
          <w:szCs w:val="28"/>
        </w:rPr>
        <w:t xml:space="preserve">Substance Use Disorder </w:t>
      </w:r>
      <w:bookmarkEnd w:id="9"/>
      <w:bookmarkEnd w:id="10"/>
      <w:bookmarkEnd w:id="11"/>
      <w:r w:rsidR="00A10077" w:rsidRPr="00A10077">
        <w:rPr>
          <w:b/>
          <w:bCs/>
          <w:sz w:val="28"/>
          <w:szCs w:val="28"/>
          <w:highlight w:val="green"/>
        </w:rPr>
        <w:t xml:space="preserve">TO </w:t>
      </w:r>
      <w:r w:rsidR="00001989">
        <w:rPr>
          <w:b/>
          <w:bCs/>
          <w:sz w:val="28"/>
          <w:szCs w:val="28"/>
          <w:highlight w:val="green"/>
        </w:rPr>
        <w:t>BE REVIEWED</w:t>
      </w:r>
      <w:r w:rsidR="00A10077" w:rsidRPr="00A10077">
        <w:rPr>
          <w:b/>
          <w:bCs/>
          <w:sz w:val="28"/>
          <w:szCs w:val="28"/>
          <w:highlight w:val="green"/>
        </w:rPr>
        <w:t xml:space="preserve"> BY CSB, HEALTH, LTCCC, AND OSM</w:t>
      </w:r>
    </w:p>
    <w:p w14:paraId="6818865E" w14:textId="3744AB9B" w:rsidR="00AE4DA8" w:rsidRPr="00E90798" w:rsidRDefault="00AE4DA8" w:rsidP="009E052F">
      <w:pPr>
        <w:pStyle w:val="CommentText"/>
        <w:jc w:val="both"/>
        <w:rPr>
          <w:sz w:val="24"/>
          <w:szCs w:val="24"/>
        </w:rPr>
      </w:pPr>
      <w:r w:rsidRPr="00E90798">
        <w:rPr>
          <w:b/>
          <w:bCs/>
          <w:sz w:val="24"/>
          <w:szCs w:val="24"/>
        </w:rPr>
        <w:t xml:space="preserve">Support increased capacity to address the Commonwealth’s ongoing substance use disorder epidemic through community-based treatment (including detoxification, medication-assisted, residential, and intensive outpatient programs) and innovative efforts to limit the supply of opioids. Also, support coordinated strategies to meet the growing need for substance use disorder services that target specific high-risk age groups. </w:t>
      </w:r>
      <w:proofErr w:type="gramStart"/>
      <w:r w:rsidRPr="00E90798">
        <w:rPr>
          <w:b/>
          <w:bCs/>
          <w:sz w:val="24"/>
          <w:szCs w:val="24"/>
        </w:rPr>
        <w:t>In particular, innovative</w:t>
      </w:r>
      <w:proofErr w:type="gramEnd"/>
      <w:r w:rsidRPr="00E90798">
        <w:rPr>
          <w:b/>
          <w:bCs/>
          <w:sz w:val="24"/>
          <w:szCs w:val="24"/>
        </w:rPr>
        <w:t xml:space="preserve"> approaches to prevention (such as an e-cigarette tax) and nicotine addiction </w:t>
      </w:r>
      <w:r w:rsidRPr="00E90798">
        <w:rPr>
          <w:b/>
          <w:bCs/>
          <w:sz w:val="24"/>
          <w:szCs w:val="24"/>
        </w:rPr>
        <w:lastRenderedPageBreak/>
        <w:t>treatment are necessary to address the vaping crisis that is affecting teens and young adults at an alarming rate.</w:t>
      </w:r>
    </w:p>
    <w:p w14:paraId="44C9F764" w14:textId="5E248ADB" w:rsidR="00AE4DA8" w:rsidRPr="00E90798" w:rsidRDefault="00AE4DA8" w:rsidP="009E052F">
      <w:pPr>
        <w:pStyle w:val="xmsonormal"/>
        <w:shd w:val="clear" w:color="auto" w:fill="FFFFFF"/>
        <w:jc w:val="both"/>
        <w:rPr>
          <w:rFonts w:ascii="Times New Roman" w:hAnsi="Times New Roman"/>
          <w:sz w:val="24"/>
          <w:szCs w:val="24"/>
        </w:rPr>
      </w:pPr>
      <w:r w:rsidRPr="00E90798">
        <w:rPr>
          <w:rFonts w:ascii="Times New Roman" w:hAnsi="Times New Roman"/>
          <w:sz w:val="24"/>
          <w:szCs w:val="24"/>
        </w:rPr>
        <w:t xml:space="preserve">Across Virginia, law enforcement and health care professionals continue to report a shocking number of fatal overdoses </w:t>
      </w:r>
      <w:bookmarkStart w:id="12" w:name="x__Hlk51745618"/>
      <w:r w:rsidRPr="00E90798">
        <w:rPr>
          <w:rFonts w:ascii="Times New Roman" w:hAnsi="Times New Roman"/>
          <w:sz w:val="24"/>
          <w:szCs w:val="24"/>
        </w:rPr>
        <w:t>– 1,</w:t>
      </w:r>
      <w:r w:rsidR="00011680" w:rsidRPr="00E90798">
        <w:rPr>
          <w:rFonts w:ascii="Times New Roman" w:hAnsi="Times New Roman"/>
          <w:sz w:val="24"/>
          <w:szCs w:val="24"/>
        </w:rPr>
        <w:t>626</w:t>
      </w:r>
      <w:r w:rsidRPr="00E90798">
        <w:rPr>
          <w:rFonts w:ascii="Times New Roman" w:hAnsi="Times New Roman"/>
          <w:sz w:val="24"/>
          <w:szCs w:val="24"/>
        </w:rPr>
        <w:t xml:space="preserve"> in 2019, a </w:t>
      </w:r>
      <w:r w:rsidR="00011680" w:rsidRPr="00E90798">
        <w:rPr>
          <w:rFonts w:ascii="Times New Roman" w:hAnsi="Times New Roman"/>
          <w:sz w:val="24"/>
          <w:szCs w:val="24"/>
        </w:rPr>
        <w:t>9.4</w:t>
      </w:r>
      <w:r w:rsidRPr="00E90798">
        <w:rPr>
          <w:rFonts w:ascii="Times New Roman" w:hAnsi="Times New Roman"/>
          <w:sz w:val="24"/>
          <w:szCs w:val="24"/>
        </w:rPr>
        <w:t xml:space="preserve"> percent increase</w:t>
      </w:r>
      <w:bookmarkEnd w:id="12"/>
      <w:r w:rsidRPr="00E90798">
        <w:rPr>
          <w:rFonts w:ascii="Times New Roman" w:hAnsi="Times New Roman"/>
          <w:sz w:val="24"/>
          <w:szCs w:val="24"/>
        </w:rPr>
        <w:t xml:space="preserve"> from 2018</w:t>
      </w:r>
      <w:r w:rsidR="00D21964">
        <w:rPr>
          <w:rFonts w:ascii="Times New Roman" w:hAnsi="Times New Roman"/>
          <w:sz w:val="24"/>
          <w:szCs w:val="24"/>
        </w:rPr>
        <w:t>.</w:t>
      </w:r>
      <w:r w:rsidRPr="00E90798">
        <w:rPr>
          <w:rFonts w:ascii="Times New Roman" w:hAnsi="Times New Roman"/>
          <w:sz w:val="24"/>
          <w:szCs w:val="24"/>
        </w:rPr>
        <w:t xml:space="preserve"> </w:t>
      </w:r>
      <w:r w:rsidR="00352B43">
        <w:rPr>
          <w:rFonts w:ascii="Times New Roman" w:hAnsi="Times New Roman"/>
          <w:sz w:val="24"/>
          <w:szCs w:val="24"/>
        </w:rPr>
        <w:t xml:space="preserve"> </w:t>
      </w:r>
      <w:r w:rsidR="00D21964">
        <w:rPr>
          <w:rFonts w:ascii="Times New Roman" w:hAnsi="Times New Roman"/>
          <w:sz w:val="24"/>
          <w:szCs w:val="24"/>
        </w:rPr>
        <w:t>T</w:t>
      </w:r>
      <w:r w:rsidRPr="00E90798">
        <w:rPr>
          <w:rFonts w:ascii="Times New Roman" w:hAnsi="Times New Roman"/>
          <w:sz w:val="24"/>
          <w:szCs w:val="24"/>
        </w:rPr>
        <w:t>he statewide rate of opioid overdose-related deaths continues to exceed the number of deaths due to motor vehicle accidents. In Fairfax County, opioids are the number one cause of unnatural death, with 8</w:t>
      </w:r>
      <w:r w:rsidR="00011680" w:rsidRPr="00E90798">
        <w:rPr>
          <w:rFonts w:ascii="Times New Roman" w:hAnsi="Times New Roman"/>
          <w:sz w:val="24"/>
          <w:szCs w:val="24"/>
        </w:rPr>
        <w:t>3</w:t>
      </w:r>
      <w:r w:rsidRPr="00E90798">
        <w:rPr>
          <w:rFonts w:ascii="Times New Roman" w:hAnsi="Times New Roman"/>
          <w:sz w:val="24"/>
          <w:szCs w:val="24"/>
        </w:rPr>
        <w:t xml:space="preserve"> opioid deaths in 2019, </w:t>
      </w:r>
      <w:r w:rsidR="00011680" w:rsidRPr="00E90798">
        <w:rPr>
          <w:rFonts w:ascii="Times New Roman" w:hAnsi="Times New Roman"/>
          <w:sz w:val="24"/>
          <w:szCs w:val="24"/>
        </w:rPr>
        <w:t>most of which involved fentanyl and/or heroin</w:t>
      </w:r>
      <w:r w:rsidRPr="00E90798">
        <w:rPr>
          <w:rFonts w:ascii="Times New Roman" w:hAnsi="Times New Roman"/>
          <w:sz w:val="24"/>
          <w:szCs w:val="24"/>
        </w:rPr>
        <w:t>.</w:t>
      </w:r>
      <w:r w:rsidR="00011680" w:rsidRPr="00E90798">
        <w:rPr>
          <w:rFonts w:ascii="Times New Roman" w:hAnsi="Times New Roman"/>
          <w:sz w:val="24"/>
          <w:szCs w:val="24"/>
        </w:rPr>
        <w:t xml:space="preserve">  </w:t>
      </w:r>
      <w:r w:rsidRPr="00E90798">
        <w:rPr>
          <w:rFonts w:ascii="Times New Roman" w:hAnsi="Times New Roman"/>
          <w:sz w:val="24"/>
          <w:szCs w:val="24"/>
        </w:rPr>
        <w:t>Alarmingly, hospitals in the Fairfax Health District (including Fairfax County and the cities of Fairfax and Falls Church) reported a 39 percent increase in the number of emergency room visits for opioid overdoses (including heroin and non-heroin) in January-September 2020 compared to the same period in 2019</w:t>
      </w:r>
      <w:r w:rsidR="009E052F" w:rsidRPr="00E90798">
        <w:rPr>
          <w:rFonts w:ascii="Times New Roman" w:hAnsi="Times New Roman"/>
          <w:sz w:val="24"/>
          <w:szCs w:val="24"/>
        </w:rPr>
        <w:t xml:space="preserve">. </w:t>
      </w:r>
      <w:r w:rsidR="00A07C24" w:rsidRPr="00E90798">
        <w:rPr>
          <w:rFonts w:ascii="Times New Roman" w:hAnsi="Times New Roman"/>
          <w:sz w:val="24"/>
          <w:szCs w:val="24"/>
        </w:rPr>
        <w:t xml:space="preserve"> </w:t>
      </w:r>
      <w:r w:rsidR="009E052F" w:rsidRPr="00E90798">
        <w:rPr>
          <w:rFonts w:ascii="Times New Roman" w:hAnsi="Times New Roman"/>
          <w:sz w:val="24"/>
          <w:szCs w:val="24"/>
        </w:rPr>
        <w:t>This serves as</w:t>
      </w:r>
      <w:r w:rsidRPr="00E90798">
        <w:rPr>
          <w:rFonts w:ascii="Times New Roman" w:hAnsi="Times New Roman"/>
          <w:sz w:val="24"/>
          <w:szCs w:val="24"/>
        </w:rPr>
        <w:t xml:space="preserve"> an early indicator that the opioid epidemic continues to profoundly impact Fairfax County amidst the COVID-19 pandemic, illustrating that adequate resources and innovative strategies are needed now more than ever.  </w:t>
      </w:r>
    </w:p>
    <w:p w14:paraId="7D0FEE38" w14:textId="65833995" w:rsidR="00AE4DA8" w:rsidRPr="00E90798" w:rsidRDefault="00AE4DA8" w:rsidP="009E052F">
      <w:pPr>
        <w:pStyle w:val="xmsonormal"/>
        <w:jc w:val="both"/>
        <w:rPr>
          <w:rFonts w:ascii="Times New Roman" w:hAnsi="Times New Roman"/>
          <w:sz w:val="24"/>
          <w:szCs w:val="24"/>
        </w:rPr>
      </w:pPr>
      <w:bookmarkStart w:id="13" w:name="_Hlk54345819"/>
      <w:r w:rsidRPr="00E90798">
        <w:rPr>
          <w:rFonts w:ascii="Times New Roman" w:hAnsi="Times New Roman"/>
          <w:sz w:val="24"/>
          <w:szCs w:val="24"/>
        </w:rPr>
        <w:t>A</w:t>
      </w:r>
      <w:bookmarkEnd w:id="13"/>
      <w:r w:rsidRPr="00E90798">
        <w:rPr>
          <w:rFonts w:ascii="Times New Roman" w:hAnsi="Times New Roman"/>
          <w:sz w:val="24"/>
          <w:szCs w:val="24"/>
        </w:rPr>
        <w:t xml:space="preserve">nother concerning trend is the widespread use of e-cigarettes, which are the </w:t>
      </w:r>
      <w:proofErr w:type="gramStart"/>
      <w:r w:rsidRPr="00E90798">
        <w:rPr>
          <w:rFonts w:ascii="Times New Roman" w:hAnsi="Times New Roman"/>
          <w:sz w:val="24"/>
          <w:szCs w:val="24"/>
        </w:rPr>
        <w:t>most commonly used</w:t>
      </w:r>
      <w:proofErr w:type="gramEnd"/>
      <w:r w:rsidRPr="00E90798">
        <w:rPr>
          <w:rFonts w:ascii="Times New Roman" w:hAnsi="Times New Roman"/>
          <w:sz w:val="24"/>
          <w:szCs w:val="24"/>
        </w:rPr>
        <w:t xml:space="preserve"> tobacco product among youth today.  Despite being </w:t>
      </w:r>
      <w:proofErr w:type="gramStart"/>
      <w:r w:rsidRPr="00E90798">
        <w:rPr>
          <w:rFonts w:ascii="Times New Roman" w:hAnsi="Times New Roman"/>
          <w:sz w:val="24"/>
          <w:szCs w:val="24"/>
        </w:rPr>
        <w:t>fairly new</w:t>
      </w:r>
      <w:proofErr w:type="gramEnd"/>
      <w:r w:rsidRPr="00E90798">
        <w:rPr>
          <w:rFonts w:ascii="Times New Roman" w:hAnsi="Times New Roman"/>
          <w:sz w:val="24"/>
          <w:szCs w:val="24"/>
        </w:rPr>
        <w:t>, in 2020 more than 3.</w:t>
      </w:r>
      <w:r w:rsidR="009F1627" w:rsidRPr="00E90798">
        <w:rPr>
          <w:rFonts w:ascii="Times New Roman" w:hAnsi="Times New Roman"/>
          <w:sz w:val="24"/>
          <w:szCs w:val="24"/>
        </w:rPr>
        <w:t>5</w:t>
      </w:r>
      <w:r w:rsidRPr="00E90798">
        <w:rPr>
          <w:rFonts w:ascii="Times New Roman" w:hAnsi="Times New Roman"/>
          <w:sz w:val="24"/>
          <w:szCs w:val="24"/>
        </w:rPr>
        <w:t xml:space="preserve"> million American middle and high school students reported using e-cigarettes in the previous 30 days.  In Fairfax County, among students surveyed in the 8th, 10th and 12th grades, more students reported vaping within a month of the survey date in November 2019 than using any other substances, and lifetime prevalence rates were high across all age groups (13.2 percent of 8th graders, 26.2 percent of 10th graders, and 37.3 percent of 12th graders).  Though e-cigarettes became popular because they have been considered less harmful than regular cigarettes, the recent discovery of severe respiratory illness in otherwise healthy young people as a deadly complication of vaping has raised alarm throughout the US.</w:t>
      </w:r>
    </w:p>
    <w:p w14:paraId="7B0349CC" w14:textId="3CA89E67" w:rsidR="003C468A" w:rsidRPr="00E90798" w:rsidRDefault="00AE4DA8" w:rsidP="009E052F">
      <w:pPr>
        <w:pStyle w:val="xmsonormal"/>
        <w:spacing w:before="0" w:beforeAutospacing="0" w:after="0" w:afterAutospacing="0"/>
        <w:jc w:val="both"/>
        <w:rPr>
          <w:rFonts w:ascii="Times New Roman" w:hAnsi="Times New Roman"/>
          <w:i/>
          <w:iCs/>
          <w:sz w:val="22"/>
          <w:szCs w:val="22"/>
        </w:rPr>
      </w:pPr>
      <w:r w:rsidRPr="00E90798">
        <w:rPr>
          <w:rFonts w:ascii="Times New Roman" w:hAnsi="Times New Roman"/>
          <w:sz w:val="24"/>
          <w:szCs w:val="24"/>
        </w:rPr>
        <w:t xml:space="preserve">While the Commonwealth of Virginia has taken action to combat these issues, including efforts to control the supply of opioids and increase the age to purchase all tobacco products to 21, significant challenges still exist.  Complementary strategies, including well-funded, sustained intervention and education efforts, should be designed to support teens and young adults, many of whom may require specialized care to combat addiction.  An e-cigarette tax could be a particularly helpful prevention tool, as research shows taxing tobacco is one of the most effective ways to reduce use, especially among the youth population. The 2020 </w:t>
      </w:r>
      <w:r w:rsidR="009F6B2D" w:rsidRPr="00E90798">
        <w:rPr>
          <w:rFonts w:ascii="Times New Roman" w:hAnsi="Times New Roman"/>
          <w:sz w:val="24"/>
          <w:szCs w:val="24"/>
        </w:rPr>
        <w:t>GA</w:t>
      </w:r>
      <w:r w:rsidRPr="00E90798">
        <w:rPr>
          <w:rFonts w:ascii="Times New Roman" w:hAnsi="Times New Roman"/>
          <w:sz w:val="24"/>
          <w:szCs w:val="24"/>
        </w:rPr>
        <w:t xml:space="preserve"> enacted legislation providing all counties with the authority to tax cigarettes at $0.40 per pack (previously Fairfax County was one of two counties authorized to levy a tax on traditional cigarettes, though it was capped at the state rate of $0.30 per pack). That authority should be expanded to also include e-cigarettes.  </w:t>
      </w:r>
      <w:r w:rsidRPr="00E90798">
        <w:rPr>
          <w:rFonts w:ascii="Times New Roman" w:hAnsi="Times New Roman"/>
          <w:i/>
          <w:iCs/>
          <w:sz w:val="22"/>
          <w:szCs w:val="22"/>
        </w:rPr>
        <w:t xml:space="preserve">(Updates and reaffirms previous position.)  </w:t>
      </w:r>
    </w:p>
    <w:p w14:paraId="45ADCC98" w14:textId="77777777" w:rsidR="0003491E" w:rsidRPr="00E90798" w:rsidRDefault="0003491E" w:rsidP="009E052F">
      <w:pPr>
        <w:jc w:val="both"/>
        <w:rPr>
          <w:rFonts w:ascii="Times New Roman Bold" w:hAnsi="Times New Roman Bold"/>
          <w:sz w:val="22"/>
          <w:szCs w:val="22"/>
        </w:rPr>
      </w:pPr>
    </w:p>
    <w:p w14:paraId="65138512" w14:textId="02B8F839" w:rsidR="006B1F4F" w:rsidRPr="00E90798" w:rsidRDefault="006B1F4F" w:rsidP="009E052F">
      <w:pPr>
        <w:shd w:val="clear" w:color="auto" w:fill="FFFFFF"/>
        <w:jc w:val="both"/>
        <w:rPr>
          <w:rFonts w:eastAsia="Calibri"/>
          <w:b/>
          <w:bCs/>
          <w:sz w:val="22"/>
          <w:szCs w:val="22"/>
        </w:rPr>
      </w:pPr>
    </w:p>
    <w:p w14:paraId="20A3E27E" w14:textId="47FA36C2" w:rsidR="00C87C37" w:rsidRPr="00E90798" w:rsidRDefault="003E0A93" w:rsidP="009E052F">
      <w:pPr>
        <w:jc w:val="both"/>
        <w:rPr>
          <w:rFonts w:ascii="Times New Roman Bold" w:hAnsi="Times New Roman Bold"/>
        </w:rPr>
      </w:pPr>
      <w:r w:rsidRPr="00E90798">
        <w:rPr>
          <w:noProof/>
        </w:rPr>
        <mc:AlternateContent>
          <mc:Choice Requires="wps">
            <w:drawing>
              <wp:anchor distT="0" distB="0" distL="114300" distR="114300" simplePos="0" relativeHeight="251656192" behindDoc="0" locked="0" layoutInCell="1" allowOverlap="1" wp14:anchorId="4E076738" wp14:editId="2E0F4C9E">
                <wp:simplePos x="0" y="0"/>
                <wp:positionH relativeFrom="column">
                  <wp:posOffset>1524000</wp:posOffset>
                </wp:positionH>
                <wp:positionV relativeFrom="paragraph">
                  <wp:posOffset>-38100</wp:posOffset>
                </wp:positionV>
                <wp:extent cx="3017520" cy="342900"/>
                <wp:effectExtent l="19050" t="19050" r="11430" b="19050"/>
                <wp:wrapThrough wrapText="bothSides">
                  <wp:wrapPolygon edited="0">
                    <wp:start x="-136" y="-1200"/>
                    <wp:lineTo x="-136" y="21600"/>
                    <wp:lineTo x="21545" y="21600"/>
                    <wp:lineTo x="21545" y="-1200"/>
                    <wp:lineTo x="-136" y="-120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42900"/>
                        </a:xfrm>
                        <a:prstGeom prst="rect">
                          <a:avLst/>
                        </a:prstGeom>
                        <a:solidFill>
                          <a:srgbClr val="C00000"/>
                        </a:solidFill>
                        <a:ln w="44450" cmpd="thickThin">
                          <a:solidFill>
                            <a:srgbClr val="000000"/>
                          </a:solidFill>
                          <a:miter lim="800000"/>
                          <a:headEnd/>
                          <a:tailEnd/>
                        </a:ln>
                      </wps:spPr>
                      <wps:txbx>
                        <w:txbxContent>
                          <w:p w14:paraId="18CC3C17" w14:textId="5980C29E" w:rsidR="00355630" w:rsidRPr="000C7593" w:rsidRDefault="00355630" w:rsidP="008B35C2">
                            <w:pPr>
                              <w:jc w:val="center"/>
                              <w:rPr>
                                <w:color w:val="FFFFFF"/>
                              </w:rPr>
                            </w:pPr>
                            <w:r>
                              <w:rPr>
                                <w:rFonts w:ascii="Times New Roman Bold" w:hAnsi="Times New Roman Bold"/>
                                <w:b/>
                                <w:color w:val="FFFFFF"/>
                                <w:sz w:val="28"/>
                                <w:szCs w:val="28"/>
                              </w:rPr>
                              <w:t>Position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6738" id="_x0000_s1027" type="#_x0000_t202" style="position:absolute;left:0;text-align:left;margin-left:120pt;margin-top:-3pt;width:237.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" fillcolor="#c00000" strokeweight="3.5pt">
                <v:stroke linestyle="thickThin"/>
                <v:textbox>
                  <w:txbxContent>
                    <w:p w14:paraId="18CC3C17" w14:textId="5980C29E" w:rsidR="00355630" w:rsidRPr="000C7593" w:rsidRDefault="00355630" w:rsidP="008B35C2">
                      <w:pPr>
                        <w:jc w:val="center"/>
                        <w:rPr>
                          <w:color w:val="FFFFFF"/>
                        </w:rPr>
                      </w:pPr>
                      <w:r>
                        <w:rPr>
                          <w:rFonts w:ascii="Times New Roman Bold" w:hAnsi="Times New Roman Bold"/>
                          <w:b/>
                          <w:color w:val="FFFFFF"/>
                          <w:sz w:val="28"/>
                          <w:szCs w:val="28"/>
                        </w:rPr>
                        <w:t>Position Statements</w:t>
                      </w:r>
                    </w:p>
                  </w:txbxContent>
                </v:textbox>
                <w10:wrap type="through"/>
              </v:shape>
            </w:pict>
          </mc:Fallback>
        </mc:AlternateContent>
      </w:r>
    </w:p>
    <w:p w14:paraId="6286C2FB" w14:textId="77777777" w:rsidR="00212715" w:rsidRPr="00E90798" w:rsidRDefault="00212715" w:rsidP="009E052F">
      <w:pPr>
        <w:shd w:val="clear" w:color="auto" w:fill="FFFFFF"/>
        <w:contextualSpacing/>
        <w:jc w:val="both"/>
        <w:rPr>
          <w:b/>
          <w:bCs/>
          <w:i/>
          <w:iCs/>
          <w:sz w:val="28"/>
          <w:szCs w:val="28"/>
        </w:rPr>
      </w:pPr>
    </w:p>
    <w:p w14:paraId="3F77FF20" w14:textId="6CD1A685" w:rsidR="006B1F4F" w:rsidRDefault="006B1F4F" w:rsidP="009E052F">
      <w:pPr>
        <w:shd w:val="clear" w:color="auto" w:fill="FFFFFF"/>
        <w:contextualSpacing/>
        <w:jc w:val="both"/>
        <w:rPr>
          <w:b/>
          <w:bCs/>
          <w:i/>
          <w:iCs/>
          <w:sz w:val="28"/>
          <w:szCs w:val="28"/>
        </w:rPr>
      </w:pPr>
    </w:p>
    <w:p w14:paraId="41EE2956" w14:textId="77777777" w:rsidR="00AA4487" w:rsidRPr="00E90798" w:rsidRDefault="00AA4487" w:rsidP="009E052F">
      <w:pPr>
        <w:shd w:val="clear" w:color="auto" w:fill="FFFFFF"/>
        <w:contextualSpacing/>
        <w:jc w:val="both"/>
        <w:rPr>
          <w:b/>
          <w:bCs/>
          <w:i/>
          <w:iCs/>
          <w:sz w:val="28"/>
          <w:szCs w:val="28"/>
        </w:rPr>
      </w:pPr>
    </w:p>
    <w:p w14:paraId="0491CCC4" w14:textId="77ECF199" w:rsidR="00831AD8" w:rsidRPr="00A10077" w:rsidRDefault="00831AD8" w:rsidP="009E052F">
      <w:pPr>
        <w:shd w:val="clear" w:color="auto" w:fill="FFFFFF"/>
        <w:jc w:val="both"/>
        <w:rPr>
          <w:b/>
          <w:bCs/>
          <w:sz w:val="28"/>
          <w:szCs w:val="28"/>
        </w:rPr>
      </w:pPr>
      <w:r w:rsidRPr="00E90798">
        <w:rPr>
          <w:b/>
          <w:bCs/>
          <w:i/>
          <w:iCs/>
          <w:sz w:val="28"/>
          <w:szCs w:val="28"/>
        </w:rPr>
        <w:t>Medicaid Waivers</w:t>
      </w:r>
      <w:r w:rsidR="00A10077">
        <w:rPr>
          <w:b/>
          <w:bCs/>
          <w:i/>
          <w:iCs/>
          <w:sz w:val="28"/>
          <w:szCs w:val="28"/>
        </w:rPr>
        <w:t xml:space="preserve"> </w:t>
      </w:r>
      <w:r w:rsidR="00A10077" w:rsidRPr="00A10077">
        <w:rPr>
          <w:b/>
          <w:bCs/>
          <w:sz w:val="28"/>
          <w:szCs w:val="28"/>
          <w:highlight w:val="green"/>
        </w:rPr>
        <w:t>TO BE REVIEWED BY CSB, DFS, DSB, AND LTCCC</w:t>
      </w:r>
    </w:p>
    <w:p w14:paraId="68694142" w14:textId="6B2A2577" w:rsidR="00831AD8" w:rsidRPr="00E90798" w:rsidRDefault="00831AD8" w:rsidP="009E052F">
      <w:pPr>
        <w:shd w:val="clear" w:color="auto" w:fill="FFFFFF"/>
        <w:jc w:val="both"/>
      </w:pPr>
      <w:r w:rsidRPr="00E90798">
        <w:rPr>
          <w:b/>
          <w:bCs/>
        </w:rPr>
        <w:t xml:space="preserve">Support state funding and expansion for Virginia’s Medicaid waivers that provide critical home and community-based services for qualified individuals.  Also support increased funding for developmental disability (DD) Medicaid waivers and slots, to provide </w:t>
      </w:r>
      <w:r w:rsidRPr="00E90798">
        <w:rPr>
          <w:b/>
          <w:bCs/>
        </w:rPr>
        <w:lastRenderedPageBreak/>
        <w:t xml:space="preserve">appropriate community services and ensure the Commonwealth fulfills its responsibility to implement the federal settlement agreement. </w:t>
      </w:r>
    </w:p>
    <w:p w14:paraId="28F97AD0" w14:textId="77777777" w:rsidR="00831AD8" w:rsidRPr="00E90798" w:rsidRDefault="00831AD8" w:rsidP="009E052F">
      <w:pPr>
        <w:shd w:val="clear" w:color="auto" w:fill="FFFFFF"/>
        <w:jc w:val="both"/>
      </w:pPr>
    </w:p>
    <w:p w14:paraId="05E93E61" w14:textId="7C469BCD" w:rsidR="00831AD8" w:rsidRPr="00E90798" w:rsidRDefault="00831AD8" w:rsidP="009E052F">
      <w:pPr>
        <w:shd w:val="clear" w:color="auto" w:fill="FFFFFF"/>
        <w:jc w:val="both"/>
      </w:pPr>
      <w:r w:rsidRPr="00E90798">
        <w:t>Medicaid funds both physical and mental health services for low-income children and parents, pregnant women, older adults, and people with disabilities.  It is funded by the federal and state governments and administered by the states.  Federal funding is provided based on a state’s per capita income – the federal government shares 50 percent of the cost of Virginia’s Medicaid program (the exception is that under the recent Medicaid expansion the federal share is higher for newly eligible populations, but that does not affect waiver rates).  Because each dollar Virginia puts into the Medicaid program draws down a matching federal dollar, what Medicaid will fund is a significant factor in Virginia’s human services spending.  However, states set their own income and asset eligibility criteria within federal guidelines.</w:t>
      </w:r>
    </w:p>
    <w:p w14:paraId="600AC748" w14:textId="77777777" w:rsidR="00831AD8" w:rsidRPr="00E90798" w:rsidRDefault="00831AD8" w:rsidP="009E052F">
      <w:pPr>
        <w:shd w:val="clear" w:color="auto" w:fill="FFFFFF"/>
        <w:jc w:val="both"/>
      </w:pPr>
    </w:p>
    <w:p w14:paraId="188C1044" w14:textId="184D33A6" w:rsidR="00831AD8" w:rsidRPr="00E90798" w:rsidRDefault="00831AD8" w:rsidP="009E052F">
      <w:pPr>
        <w:shd w:val="clear" w:color="auto" w:fill="FFFFFF"/>
        <w:jc w:val="both"/>
      </w:pPr>
      <w:r w:rsidRPr="00E90798">
        <w:t>Each state also has the discretion to design its own Medicaid service program.  Virginia offers fewer optional Medicaid services than many other states (in addition to federally mandated services), though a small number of Medicaid recipients in Virginia may also receive coverage through home and community-based “waiver” programs.  Such programs allow states to “waive” the requirement that an individual must live in an institution, or that a service must be offered to the entire Medicaid population, to receive funding. Waiver services are especially important for low-income families, older adults, people with disabilities, and individuals with chronic diseases in Virginia, where Medicaid eligibility is highly restrictive</w:t>
      </w:r>
      <w:r w:rsidR="0018296C" w:rsidRPr="00E90798">
        <w:t>.</w:t>
      </w:r>
      <w:r w:rsidRPr="00E90798">
        <w:t xml:space="preserve"> </w:t>
      </w:r>
      <w:r w:rsidR="00352B43">
        <w:t xml:space="preserve"> </w:t>
      </w:r>
      <w:r w:rsidR="0018296C" w:rsidRPr="00E90798">
        <w:t>T</w:t>
      </w:r>
      <w:r w:rsidRPr="00E90798">
        <w:t>he</w:t>
      </w:r>
      <w:r w:rsidR="004150FA" w:rsidRPr="00E90798">
        <w:t>se waivers</w:t>
      </w:r>
      <w:r w:rsidRPr="00E90798">
        <w:t xml:space="preserve"> help ensure community-based options are available, in keeping with best practices.   </w:t>
      </w:r>
    </w:p>
    <w:p w14:paraId="5058C4E3" w14:textId="77777777" w:rsidR="00831AD8" w:rsidRPr="00E90798" w:rsidRDefault="00831AD8" w:rsidP="009E052F">
      <w:pPr>
        <w:shd w:val="clear" w:color="auto" w:fill="FFFFFF"/>
        <w:jc w:val="both"/>
      </w:pPr>
    </w:p>
    <w:p w14:paraId="78861D8A" w14:textId="17C31793" w:rsidR="00831AD8" w:rsidRPr="00E90798" w:rsidRDefault="00831AD8" w:rsidP="009E052F">
      <w:pPr>
        <w:shd w:val="clear" w:color="auto" w:fill="FFFFFF"/>
        <w:jc w:val="both"/>
      </w:pPr>
      <w:r w:rsidRPr="00E90798">
        <w:t xml:space="preserve">Medicaid waivers are an integral component of the Commonwealth’s settlement agreement with the US Department of Justice (DOJ) – the state redesigned waivers for individuals with DD as part of its shift from an institution-based system to a community-based system.  Over the past several months, as the Commonwealth intensifies its efforts to meet the settlement agreement criteria by 2021 (when the settlement agreement was originally expected to end), </w:t>
      </w:r>
      <w:r w:rsidR="00DD459D" w:rsidRPr="00E90798">
        <w:t>the Department of Behavioral Health and Developmental Services (</w:t>
      </w:r>
      <w:r w:rsidRPr="00E90798">
        <w:t>DBHDS</w:t>
      </w:r>
      <w:r w:rsidR="00DD459D" w:rsidRPr="00E90798">
        <w:t>)</w:t>
      </w:r>
      <w:r w:rsidRPr="00E90798">
        <w:t xml:space="preserve"> has mandated a significant number of new requirements to the CSBs with little notice, including increased reporting obligations and additional directives for resource specialist teams and crisis risk assessments.  The number and complexity of these new requirements accompanied with the short implementation timeline is making it extremely challenging for CSBs to appropriately partner with DBHDS to help them meet their DOJ settlement agreement requirements.  It is expected that these requirements will continue beyond 2021.</w:t>
      </w:r>
    </w:p>
    <w:p w14:paraId="4C28389C" w14:textId="77777777" w:rsidR="00831AD8" w:rsidRPr="00E90798" w:rsidRDefault="00831AD8" w:rsidP="009E052F">
      <w:pPr>
        <w:shd w:val="clear" w:color="auto" w:fill="FFFFFF"/>
        <w:jc w:val="both"/>
      </w:pPr>
    </w:p>
    <w:p w14:paraId="3E108DB7" w14:textId="2B452B24" w:rsidR="00831AD8" w:rsidRPr="00E90798" w:rsidRDefault="00831AD8" w:rsidP="009E052F">
      <w:pPr>
        <w:shd w:val="clear" w:color="auto" w:fill="FFFFFF"/>
        <w:jc w:val="both"/>
      </w:pPr>
      <w:r w:rsidRPr="00E90798">
        <w:t xml:space="preserve">The number and types of waivers are set by the GA.  Long, growing waiting lists demonstrate the barriers that exist in the Commonwealth.  Current Virginia waivers include: Commonwealth Coordinated Care (CCC) Plus, Community Living (CL), Family and Individual Supports (FIS), and Building Independence (BI).  Waivers fund services such as personal assistance to live independently in a home, residential and employment services, environmental modifications, assistive technology, nursing services, and other therapeutic services which support individuals with severe disabilities to live as independently as possible in their community. </w:t>
      </w:r>
    </w:p>
    <w:p w14:paraId="0303F165" w14:textId="76643E28" w:rsidR="00A10077" w:rsidRPr="00E90798" w:rsidRDefault="00A10077" w:rsidP="009E052F">
      <w:pPr>
        <w:shd w:val="clear" w:color="auto" w:fill="FFFFFF"/>
        <w:jc w:val="both"/>
      </w:pPr>
    </w:p>
    <w:p w14:paraId="1A24D3BB" w14:textId="77777777" w:rsidR="00831AD8" w:rsidRPr="00E90798" w:rsidRDefault="00831AD8" w:rsidP="009E052F">
      <w:pPr>
        <w:shd w:val="clear" w:color="auto" w:fill="FFFFFF"/>
        <w:jc w:val="both"/>
      </w:pPr>
      <w:r w:rsidRPr="00E90798">
        <w:lastRenderedPageBreak/>
        <w:t>Fairfax County supports the following adjustments in Medicaid waivers:</w:t>
      </w:r>
    </w:p>
    <w:p w14:paraId="11DB632F" w14:textId="77777777" w:rsidR="00831AD8" w:rsidRPr="00E90798" w:rsidRDefault="00831AD8" w:rsidP="009E052F">
      <w:pPr>
        <w:shd w:val="clear" w:color="auto" w:fill="FFFFFF"/>
        <w:jc w:val="both"/>
      </w:pPr>
    </w:p>
    <w:p w14:paraId="2878C908" w14:textId="4D1BA6C8" w:rsidR="00831AD8" w:rsidRPr="00E90798" w:rsidRDefault="00831AD8" w:rsidP="009E052F">
      <w:pPr>
        <w:numPr>
          <w:ilvl w:val="0"/>
          <w:numId w:val="35"/>
        </w:numPr>
        <w:shd w:val="clear" w:color="auto" w:fill="FFFFFF"/>
        <w:jc w:val="both"/>
      </w:pPr>
      <w:r w:rsidRPr="00E90798">
        <w:t>An increased number of DD Medicaid waiver slots (at present the state is not even fully funding the Priority One waiting list).  The 2020 GA made some progress by adding 250 additional waiver slots in FY 2022 (funding was unallotted but ultimately restored by the GA in the special session)</w:t>
      </w:r>
      <w:r w:rsidR="00023B60" w:rsidRPr="00E90798">
        <w:t>.</w:t>
      </w:r>
    </w:p>
    <w:p w14:paraId="3CC51245" w14:textId="240EEEF2" w:rsidR="00831AD8" w:rsidRPr="00E90798" w:rsidRDefault="00831AD8" w:rsidP="009E052F">
      <w:pPr>
        <w:numPr>
          <w:ilvl w:val="0"/>
          <w:numId w:val="35"/>
        </w:numPr>
        <w:shd w:val="clear" w:color="auto" w:fill="FFFFFF"/>
        <w:jc w:val="both"/>
      </w:pPr>
      <w:r w:rsidRPr="00E90798">
        <w:t>Automatic rate increases, including an increase in the Northern Virginia rate, to reflect actual costs</w:t>
      </w:r>
      <w:r w:rsidR="00023B60" w:rsidRPr="00E90798">
        <w:t>.</w:t>
      </w:r>
    </w:p>
    <w:p w14:paraId="6F5ABD27" w14:textId="2D8A671D" w:rsidR="00831AD8" w:rsidRPr="00E90798" w:rsidRDefault="00831AD8" w:rsidP="009E052F">
      <w:pPr>
        <w:numPr>
          <w:ilvl w:val="0"/>
          <w:numId w:val="36"/>
        </w:numPr>
        <w:shd w:val="clear" w:color="auto" w:fill="FFFFFF"/>
        <w:jc w:val="both"/>
      </w:pPr>
      <w:r w:rsidRPr="00E90798">
        <w:t>Improvements to the process for negotiating the approval and re-approval of customized rates for individuals with intensive behavioral and health needs who cannot be adequately served through the standard DD waiver rate structure</w:t>
      </w:r>
      <w:r w:rsidR="00023B60" w:rsidRPr="00E90798">
        <w:t>.</w:t>
      </w:r>
    </w:p>
    <w:p w14:paraId="07176414" w14:textId="460942B8" w:rsidR="00831AD8" w:rsidRPr="00E90798" w:rsidRDefault="00831AD8" w:rsidP="009E052F">
      <w:pPr>
        <w:numPr>
          <w:ilvl w:val="0"/>
          <w:numId w:val="36"/>
        </w:numPr>
        <w:shd w:val="clear" w:color="auto" w:fill="FFFFFF"/>
        <w:jc w:val="both"/>
      </w:pPr>
      <w:r w:rsidRPr="00E90798">
        <w:t>Expansion of home and community-based services by incorporating the Community First Choice (CFC) option into Virginia’s 2021 Medicaid state plan</w:t>
      </w:r>
      <w:r w:rsidR="00023B60" w:rsidRPr="00E90798">
        <w:t>.</w:t>
      </w:r>
    </w:p>
    <w:p w14:paraId="2766FDC0" w14:textId="0B80C65E" w:rsidR="00831AD8" w:rsidRPr="00E90798" w:rsidRDefault="001C4044" w:rsidP="009E052F">
      <w:pPr>
        <w:numPr>
          <w:ilvl w:val="0"/>
          <w:numId w:val="36"/>
        </w:numPr>
        <w:shd w:val="clear" w:color="auto" w:fill="FFFFFF"/>
        <w:jc w:val="both"/>
      </w:pPr>
      <w:r w:rsidRPr="00E90798">
        <w:t>Maintenance of</w:t>
      </w:r>
      <w:r w:rsidR="00831AD8" w:rsidRPr="00E90798">
        <w:t xml:space="preserve"> Olmstead rights for people with disabilities and seniors to remain in the community following hospitalization for medical crises, including COVID-19 and related conditions</w:t>
      </w:r>
      <w:r w:rsidR="00023B60" w:rsidRPr="00E90798">
        <w:t>.</w:t>
      </w:r>
    </w:p>
    <w:p w14:paraId="35218837" w14:textId="43BFB29F" w:rsidR="00831AD8" w:rsidRPr="00E90798" w:rsidRDefault="00831AD8" w:rsidP="009E052F">
      <w:pPr>
        <w:numPr>
          <w:ilvl w:val="0"/>
          <w:numId w:val="37"/>
        </w:numPr>
        <w:shd w:val="clear" w:color="auto" w:fill="FFFFFF"/>
        <w:jc w:val="both"/>
      </w:pPr>
      <w:r w:rsidRPr="00E90798">
        <w:t>Enhancement and preservation of the CCC Plus Waiver, and elimination of the weekly 56-hour cap on personal attendant care hours</w:t>
      </w:r>
      <w:r w:rsidR="00023B60" w:rsidRPr="00E90798">
        <w:t>.</w:t>
      </w:r>
    </w:p>
    <w:p w14:paraId="62737B2C" w14:textId="7064B15B" w:rsidR="00831AD8" w:rsidRPr="00E90798" w:rsidRDefault="00831AD8" w:rsidP="009E052F">
      <w:pPr>
        <w:numPr>
          <w:ilvl w:val="0"/>
          <w:numId w:val="37"/>
        </w:numPr>
        <w:shd w:val="clear" w:color="auto" w:fill="FFFFFF"/>
        <w:jc w:val="both"/>
      </w:pPr>
      <w:r w:rsidRPr="00E90798">
        <w:t>Fully funded reimbursements for nursing and behavioral consultation, training, monitoring, and supports</w:t>
      </w:r>
      <w:r w:rsidR="00023B60" w:rsidRPr="00E90798">
        <w:t>.</w:t>
      </w:r>
      <w:r w:rsidRPr="00E90798">
        <w:t xml:space="preserve"> </w:t>
      </w:r>
    </w:p>
    <w:p w14:paraId="034934FC" w14:textId="08BE399D" w:rsidR="00831AD8" w:rsidRPr="00E90798" w:rsidRDefault="00831AD8" w:rsidP="009E052F">
      <w:pPr>
        <w:numPr>
          <w:ilvl w:val="0"/>
          <w:numId w:val="37"/>
        </w:numPr>
        <w:shd w:val="clear" w:color="auto" w:fill="FFFFFF"/>
        <w:jc w:val="both"/>
      </w:pPr>
      <w:r w:rsidRPr="00E90798">
        <w:t>Increased state funding to support a sustainable, well-trained workforce in residential, employment and day support settings, including higher reimbursement rates to hire and retain professional nurses</w:t>
      </w:r>
      <w:r w:rsidR="00023B60" w:rsidRPr="00E90798">
        <w:t>.</w:t>
      </w:r>
    </w:p>
    <w:p w14:paraId="2A824D8A" w14:textId="2C3B676D" w:rsidR="00831AD8" w:rsidRPr="00E90798" w:rsidRDefault="00831AD8" w:rsidP="009E052F">
      <w:pPr>
        <w:numPr>
          <w:ilvl w:val="0"/>
          <w:numId w:val="37"/>
        </w:numPr>
        <w:shd w:val="clear" w:color="auto" w:fill="FFFFFF"/>
        <w:jc w:val="both"/>
      </w:pPr>
      <w:r w:rsidRPr="00E90798">
        <w:t>Expansion of REACH (Regional Education Assessment Crisis Services and</w:t>
      </w:r>
      <w:r w:rsidRPr="00E90798">
        <w:rPr>
          <w:i/>
          <w:iCs/>
        </w:rPr>
        <w:t xml:space="preserve"> </w:t>
      </w:r>
      <w:r w:rsidRPr="00E90798">
        <w:t>Habilitation) in-home crisis supports, access to appropriate intensive residential support options, and community-based crisis services for individuals with disabilities</w:t>
      </w:r>
      <w:r w:rsidR="00023B60" w:rsidRPr="00E90798">
        <w:t>.</w:t>
      </w:r>
    </w:p>
    <w:p w14:paraId="63E55E21" w14:textId="77777777" w:rsidR="00831AD8" w:rsidRPr="00E90798" w:rsidRDefault="00831AD8" w:rsidP="009E052F">
      <w:pPr>
        <w:numPr>
          <w:ilvl w:val="0"/>
          <w:numId w:val="37"/>
        </w:numPr>
        <w:shd w:val="clear" w:color="auto" w:fill="FFFFFF"/>
        <w:jc w:val="both"/>
      </w:pPr>
      <w:r w:rsidRPr="00E90798">
        <w:t xml:space="preserve">Enactment of a comprehensive Medicaid Dental Benefit for adults.  Coverage for dental services in Medicaid will improve chronic disease outcomes, reduce the number of opioid prescriptions written for dental pain in emergency rooms, and prevent costly and painful dental disease. </w:t>
      </w:r>
      <w:r w:rsidRPr="00E90798">
        <w:rPr>
          <w:i/>
          <w:iCs/>
        </w:rPr>
        <w:t> </w:t>
      </w:r>
      <w:r w:rsidRPr="00E90798">
        <w:t>While the 2020 GA provided funding for dental care, that funding was unallotted due to the pandemic, and only partially restored in the 2020 special session.</w:t>
      </w:r>
    </w:p>
    <w:p w14:paraId="0191C685" w14:textId="379D0D52" w:rsidR="00831AD8" w:rsidRPr="00E90798" w:rsidRDefault="00831AD8" w:rsidP="009E052F">
      <w:pPr>
        <w:numPr>
          <w:ilvl w:val="0"/>
          <w:numId w:val="37"/>
        </w:numPr>
        <w:shd w:val="clear" w:color="auto" w:fill="FFFFFF"/>
        <w:jc w:val="both"/>
      </w:pPr>
      <w:r w:rsidRPr="00E90798">
        <w:t xml:space="preserve">Retainer payments at 100% of expected capacity to support Group and Individual Supported Employment and residential service providers who are not currently receiving funds, or able to bill all service hours, due to the pandemic.  </w:t>
      </w:r>
      <w:r w:rsidRPr="00E90798">
        <w:rPr>
          <w:i/>
          <w:iCs/>
          <w:sz w:val="22"/>
          <w:szCs w:val="22"/>
        </w:rPr>
        <w:t>(Updates and reaffirms previous position.)</w:t>
      </w:r>
    </w:p>
    <w:p w14:paraId="357BFC63" w14:textId="77777777" w:rsidR="00F13A27" w:rsidRPr="00E90798" w:rsidRDefault="00F13A27" w:rsidP="009E052F">
      <w:pPr>
        <w:shd w:val="clear" w:color="auto" w:fill="FFFFFF"/>
        <w:jc w:val="both"/>
        <w:rPr>
          <w:b/>
          <w:bCs/>
          <w:i/>
          <w:iCs/>
          <w:sz w:val="28"/>
          <w:szCs w:val="28"/>
        </w:rPr>
      </w:pPr>
    </w:p>
    <w:p w14:paraId="6442AC0E" w14:textId="13AB08F8" w:rsidR="0027114A" w:rsidRPr="00E90798" w:rsidRDefault="00DE0CEA" w:rsidP="009E052F">
      <w:pPr>
        <w:shd w:val="clear" w:color="auto" w:fill="FFFFFF"/>
        <w:jc w:val="both"/>
        <w:rPr>
          <w:b/>
          <w:bCs/>
          <w:i/>
          <w:iCs/>
          <w:sz w:val="28"/>
          <w:szCs w:val="28"/>
        </w:rPr>
      </w:pPr>
      <w:r w:rsidRPr="00E90798">
        <w:rPr>
          <w:b/>
          <w:bCs/>
          <w:i/>
          <w:iCs/>
          <w:sz w:val="28"/>
          <w:szCs w:val="28"/>
        </w:rPr>
        <w:t>Children and Families</w:t>
      </w:r>
    </w:p>
    <w:p w14:paraId="5CE36FE8" w14:textId="77777777" w:rsidR="007F0108" w:rsidRPr="00E90798" w:rsidRDefault="007F0108" w:rsidP="009E052F">
      <w:pPr>
        <w:jc w:val="both"/>
        <w:rPr>
          <w:rFonts w:eastAsiaTheme="minorHAnsi"/>
          <w:bCs/>
          <w:i/>
          <w:iCs/>
          <w:u w:val="single"/>
        </w:rPr>
      </w:pPr>
    </w:p>
    <w:p w14:paraId="5EAC8EEB" w14:textId="04ED24F2" w:rsidR="008A169F" w:rsidRPr="00A10077" w:rsidRDefault="008A169F" w:rsidP="009E052F">
      <w:pPr>
        <w:jc w:val="both"/>
        <w:rPr>
          <w:b/>
          <w:bCs/>
        </w:rPr>
      </w:pPr>
      <w:bookmarkStart w:id="14" w:name="_Hlk20396775"/>
      <w:r w:rsidRPr="00E90798">
        <w:rPr>
          <w:i/>
          <w:iCs/>
          <w:u w:val="single"/>
        </w:rPr>
        <w:t xml:space="preserve">Children’s Services Act (CSA) </w:t>
      </w:r>
      <w:r w:rsidR="00A10077" w:rsidRPr="00A10077">
        <w:rPr>
          <w:b/>
          <w:bCs/>
          <w:highlight w:val="green"/>
        </w:rPr>
        <w:t>TO BE REVIEWED BY DFS</w:t>
      </w:r>
    </w:p>
    <w:p w14:paraId="1CF3A6EA" w14:textId="77777777" w:rsidR="008A169F" w:rsidRPr="00E90798" w:rsidRDefault="008A169F" w:rsidP="009E052F">
      <w:pPr>
        <w:jc w:val="both"/>
      </w:pPr>
      <w:r w:rsidRPr="00E90798">
        <w:rPr>
          <w:b/>
          <w:bCs/>
        </w:rPr>
        <w:t xml:space="preserve">Support continued state responsibility for funding mandated CSA services on a sum sufficient basis.  Oppose changes to CSA that shift costs to local governments, or disrupt the responsibilities and authorities assigned to the County by CSA.  Also support the current structure, which requires that service decisions </w:t>
      </w:r>
      <w:proofErr w:type="gramStart"/>
      <w:r w:rsidRPr="00E90798">
        <w:rPr>
          <w:b/>
          <w:bCs/>
        </w:rPr>
        <w:t>are</w:t>
      </w:r>
      <w:proofErr w:type="gramEnd"/>
      <w:r w:rsidRPr="00E90798">
        <w:rPr>
          <w:b/>
          <w:bCs/>
        </w:rPr>
        <w:t xml:space="preserve"> made at the local level and are provided based on the needs of each child, ensuring that service expenditures are approved through local processes.   </w:t>
      </w:r>
    </w:p>
    <w:p w14:paraId="4A5714CE" w14:textId="77777777" w:rsidR="008A169F" w:rsidRPr="00E90798" w:rsidRDefault="008A169F" w:rsidP="009E052F">
      <w:pPr>
        <w:jc w:val="both"/>
      </w:pPr>
      <w:r w:rsidRPr="00E90798">
        <w:t> </w:t>
      </w:r>
    </w:p>
    <w:p w14:paraId="073BD8D5" w14:textId="7661D8CB" w:rsidR="00011680" w:rsidRDefault="001C4044" w:rsidP="009E052F">
      <w:pPr>
        <w:jc w:val="both"/>
        <w:rPr>
          <w:i/>
          <w:iCs/>
          <w:sz w:val="22"/>
          <w:szCs w:val="22"/>
        </w:rPr>
      </w:pPr>
      <w:r w:rsidRPr="00E90798">
        <w:lastRenderedPageBreak/>
        <w:t>CSA</w:t>
      </w:r>
      <w:r w:rsidR="008A169F" w:rsidRPr="00E90798">
        <w:t xml:space="preserve"> provides funding to plan and provide services to children who: have serious emotional or behavioral problems; need residential care </w:t>
      </w:r>
      <w:r w:rsidR="00392F5D" w:rsidRPr="00E90798">
        <w:t>services</w:t>
      </w:r>
      <w:r w:rsidR="008A169F" w:rsidRPr="00E90798">
        <w:t xml:space="preserve">; need special education through a private school program; </w:t>
      </w:r>
      <w:proofErr w:type="gramStart"/>
      <w:r w:rsidR="008A169F" w:rsidRPr="00E90798">
        <w:t>or,</w:t>
      </w:r>
      <w:proofErr w:type="gramEnd"/>
      <w:r w:rsidR="008A169F" w:rsidRPr="00E90798">
        <w:t xml:space="preserve"> receive foster care services.  It is a state-local partnership requiring an aggregate match of approximately 46 percent in Fairfax County.  Children receiving certain special education and foster care services are the only groups considered mandated for service, and sum sufficient language ensures state and local governments provide funding necessary for such youth. As a redesign for</w:t>
      </w:r>
      <w:r w:rsidRPr="00E90798">
        <w:t xml:space="preserve"> the</w:t>
      </w:r>
      <w:r w:rsidR="008A169F" w:rsidRPr="00E90798">
        <w:t xml:space="preserve"> provision of behavioral health care services occurs at the state level to include changes to the state’s Medicaid plan, the County should support policy alignment with CSA and continued local decision-making. </w:t>
      </w:r>
      <w:r w:rsidR="00352B43">
        <w:t xml:space="preserve"> </w:t>
      </w:r>
      <w:r w:rsidR="008A169F" w:rsidRPr="00E90798">
        <w:t xml:space="preserve">State rate-setting, and a study of rate-setting for public day special education services, needs to be closely monitored for any potential local impact.  </w:t>
      </w:r>
      <w:r w:rsidR="008A169F" w:rsidRPr="00E90798">
        <w:rPr>
          <w:i/>
          <w:iCs/>
          <w:sz w:val="22"/>
          <w:szCs w:val="22"/>
        </w:rPr>
        <w:t>(Updates and reaffirms previous position.)</w:t>
      </w:r>
    </w:p>
    <w:p w14:paraId="22C6E1A1" w14:textId="77777777" w:rsidR="00A10077" w:rsidRPr="002A029D" w:rsidRDefault="00A10077" w:rsidP="009E052F">
      <w:pPr>
        <w:jc w:val="both"/>
        <w:rPr>
          <w:i/>
          <w:iCs/>
          <w:sz w:val="22"/>
          <w:szCs w:val="22"/>
        </w:rPr>
      </w:pPr>
    </w:p>
    <w:p w14:paraId="79F521BB" w14:textId="7E45743F" w:rsidR="008655ED" w:rsidRPr="00A10077" w:rsidRDefault="008655ED" w:rsidP="009E052F">
      <w:pPr>
        <w:shd w:val="clear" w:color="auto" w:fill="FFFFFF"/>
        <w:spacing w:before="100" w:beforeAutospacing="1" w:after="100" w:afterAutospacing="1"/>
        <w:contextualSpacing/>
        <w:jc w:val="both"/>
        <w:rPr>
          <w:rFonts w:ascii="Calibri" w:hAnsi="Calibri" w:cs="Calibri"/>
          <w:b/>
          <w:bCs/>
        </w:rPr>
      </w:pPr>
      <w:bookmarkStart w:id="15" w:name="_Hlk53055668"/>
      <w:bookmarkStart w:id="16" w:name="_Hlk20902479"/>
      <w:bookmarkEnd w:id="14"/>
      <w:r w:rsidRPr="00E90798">
        <w:rPr>
          <w:i/>
          <w:iCs/>
          <w:u w:val="single"/>
        </w:rPr>
        <w:t>Child Care</w:t>
      </w:r>
      <w:bookmarkEnd w:id="15"/>
      <w:r w:rsidR="00A10077">
        <w:rPr>
          <w:i/>
          <w:iCs/>
          <w:u w:val="single"/>
        </w:rPr>
        <w:t xml:space="preserve"> </w:t>
      </w:r>
      <w:r w:rsidR="00A10077" w:rsidRPr="00A10077">
        <w:rPr>
          <w:b/>
          <w:bCs/>
          <w:highlight w:val="green"/>
        </w:rPr>
        <w:t>TO BE REVIEWED BY NCS</w:t>
      </w:r>
    </w:p>
    <w:p w14:paraId="4C1BF4C0" w14:textId="5F23E2A4" w:rsidR="008655ED" w:rsidRPr="00E90798" w:rsidRDefault="008655ED" w:rsidP="009E052F">
      <w:pPr>
        <w:shd w:val="clear" w:color="auto" w:fill="FFFFFF"/>
        <w:spacing w:before="100" w:beforeAutospacing="1" w:after="100" w:afterAutospacing="1"/>
        <w:contextualSpacing/>
        <w:jc w:val="both"/>
        <w:rPr>
          <w:b/>
          <w:bCs/>
        </w:rPr>
      </w:pPr>
      <w:r w:rsidRPr="00E90798">
        <w:rPr>
          <w:b/>
          <w:bCs/>
        </w:rPr>
        <w:t xml:space="preserve">Support state </w:t>
      </w:r>
      <w:proofErr w:type="gramStart"/>
      <w:r w:rsidRPr="00E90798">
        <w:rPr>
          <w:b/>
          <w:bCs/>
        </w:rPr>
        <w:t>child care</w:t>
      </w:r>
      <w:proofErr w:type="gramEnd"/>
      <w:r w:rsidRPr="00E90798">
        <w:rPr>
          <w:b/>
          <w:bCs/>
        </w:rPr>
        <w:t xml:space="preserve"> funding for economically disadvantaged families not participating in TANF/VIEW, and support an increase in child care service rates. Also support maintaining Fairfax County’s local permitting process for family </w:t>
      </w:r>
      <w:proofErr w:type="gramStart"/>
      <w:r w:rsidRPr="00E90798">
        <w:rPr>
          <w:b/>
          <w:bCs/>
        </w:rPr>
        <w:t>child care</w:t>
      </w:r>
      <w:proofErr w:type="gramEnd"/>
      <w:r w:rsidRPr="00E90798">
        <w:rPr>
          <w:b/>
          <w:bCs/>
        </w:rPr>
        <w:t xml:space="preserve"> providers serving four or fewer non-resident children.</w:t>
      </w:r>
    </w:p>
    <w:p w14:paraId="6789404A" w14:textId="77777777" w:rsidR="008655ED" w:rsidRPr="00E90798" w:rsidRDefault="008655ED" w:rsidP="009E052F">
      <w:pPr>
        <w:jc w:val="both"/>
        <w:rPr>
          <w:b/>
          <w:bCs/>
          <w:i/>
          <w:iCs/>
          <w:strike/>
          <w:sz w:val="14"/>
          <w:szCs w:val="14"/>
        </w:rPr>
      </w:pPr>
    </w:p>
    <w:p w14:paraId="17744F38" w14:textId="77777777" w:rsidR="008655ED" w:rsidRPr="00E90798" w:rsidRDefault="008655ED" w:rsidP="009E052F">
      <w:pPr>
        <w:jc w:val="both"/>
      </w:pPr>
      <w:r w:rsidRPr="00E90798">
        <w:t xml:space="preserve">A secure source of General Fund dollars is needed statewide to defray the cost of </w:t>
      </w:r>
      <w:proofErr w:type="gramStart"/>
      <w:r w:rsidRPr="00E90798">
        <w:t>child care</w:t>
      </w:r>
      <w:proofErr w:type="gramEnd"/>
      <w:r w:rsidRPr="00E90798">
        <w:t xml:space="preserve">, protecting state and local investments in helping families move off of welfare and into long-term financial stability.  Research shows that the financial independence of parents is jeopardized when affordable child care is out of reach, and without subsidies, working families with low incomes may not access the quality child care and early childhood education that helps prepare young children for kindergarten (families in Fairfax County receiving subsidies have an annual median income of nearly $30,000, while the cost of full-time care for a preschooler at a child care center ranges from $14,000 to over $19,500 per year).  Many of these families are “the working poor” who require assistance with </w:t>
      </w:r>
      <w:proofErr w:type="gramStart"/>
      <w:r w:rsidRPr="00E90798">
        <w:t>child care</w:t>
      </w:r>
      <w:proofErr w:type="gramEnd"/>
      <w:r w:rsidRPr="00E90798">
        <w:t xml:space="preserve"> costs to achieve self-sufficiency. Additionally, a state waiver from the Virginia Department of Education (VDOE) allowing Fairfax County to increase program income eligibility above the current 250 percent of the federal poverty level (FPL) would help address the challenges families experience due to the high cost of living in Northern Virginia.</w:t>
      </w:r>
    </w:p>
    <w:p w14:paraId="640FE63E" w14:textId="77777777" w:rsidR="008655ED" w:rsidRPr="00E90798" w:rsidRDefault="008655ED" w:rsidP="009E052F">
      <w:pPr>
        <w:jc w:val="both"/>
        <w:rPr>
          <w:sz w:val="22"/>
          <w:szCs w:val="22"/>
        </w:rPr>
      </w:pPr>
    </w:p>
    <w:p w14:paraId="5100BCA0" w14:textId="2EA49CC6" w:rsidR="008655ED" w:rsidRPr="00E90798" w:rsidRDefault="008655ED" w:rsidP="009E052F">
      <w:pPr>
        <w:jc w:val="both"/>
        <w:rPr>
          <w:i/>
          <w:iCs/>
          <w:sz w:val="22"/>
          <w:szCs w:val="22"/>
        </w:rPr>
      </w:pPr>
      <w:r w:rsidRPr="00E90798">
        <w:t xml:space="preserve">Additionally, the COVID-19 pandemic has created an unprecedented challenge for the Commonwealth’s workforce and the overall </w:t>
      </w:r>
      <w:proofErr w:type="gramStart"/>
      <w:r w:rsidRPr="00E90798">
        <w:t>child care</w:t>
      </w:r>
      <w:proofErr w:type="gramEnd"/>
      <w:r w:rsidRPr="00E90798">
        <w:t xml:space="preserve"> infrastructure. The County’s economic recovery and long-term success, as well as the Commonwealth’s, is contingent upon access to affordable, high quality </w:t>
      </w:r>
      <w:proofErr w:type="gramStart"/>
      <w:r w:rsidRPr="00E90798">
        <w:t>child care</w:t>
      </w:r>
      <w:proofErr w:type="gramEnd"/>
      <w:r w:rsidRPr="00E90798">
        <w:t xml:space="preserve">. During and post pandemic, investments to sustain </w:t>
      </w:r>
      <w:proofErr w:type="gramStart"/>
      <w:r w:rsidRPr="00E90798">
        <w:t>child care</w:t>
      </w:r>
      <w:proofErr w:type="gramEnd"/>
      <w:r w:rsidRPr="00E90798">
        <w:t xml:space="preserve"> centers, family child care homes</w:t>
      </w:r>
      <w:r w:rsidR="00E64F1C" w:rsidRPr="00E90798">
        <w:t>,</w:t>
      </w:r>
      <w:r w:rsidRPr="00E90798">
        <w:t xml:space="preserve"> and the early childhood workforce are vital.</w:t>
      </w:r>
      <w:r w:rsidR="00352B43">
        <w:t xml:space="preserve"> </w:t>
      </w:r>
      <w:r w:rsidRPr="00E90798">
        <w:t xml:space="preserve"> The Governor and </w:t>
      </w:r>
      <w:r w:rsidR="001C4044" w:rsidRPr="00E90798">
        <w:t>GA</w:t>
      </w:r>
      <w:r w:rsidRPr="00E90798">
        <w:t xml:space="preserve"> have recently allocated significant resources to both help stabilize the </w:t>
      </w:r>
      <w:proofErr w:type="gramStart"/>
      <w:r w:rsidRPr="00E90798">
        <w:t>child care</w:t>
      </w:r>
      <w:proofErr w:type="gramEnd"/>
      <w:r w:rsidRPr="00E90798">
        <w:t xml:space="preserve"> industry and provide school age child care during virtual school/learning, but those efforts are largely being sustained with federal funding – the investment of state </w:t>
      </w:r>
      <w:r w:rsidR="00A2388A" w:rsidRPr="00E90798">
        <w:t>G</w:t>
      </w:r>
      <w:r w:rsidRPr="00E90798">
        <w:t xml:space="preserve">eneral </w:t>
      </w:r>
      <w:r w:rsidR="00A2388A" w:rsidRPr="00E90798">
        <w:t>F</w:t>
      </w:r>
      <w:r w:rsidRPr="00E90798">
        <w:t>und dollars will be important to ensuring long-term sustainability as the Commonwealth transitions out of the current pandemic.</w:t>
      </w:r>
      <w:r w:rsidRPr="00E90798">
        <w:rPr>
          <w:i/>
          <w:iCs/>
        </w:rPr>
        <w:t xml:space="preserve"> </w:t>
      </w:r>
      <w:r w:rsidRPr="00E90798">
        <w:rPr>
          <w:i/>
          <w:iCs/>
          <w:sz w:val="22"/>
          <w:szCs w:val="22"/>
        </w:rPr>
        <w:t>(Updates and reaffirms previous position.)</w:t>
      </w:r>
    </w:p>
    <w:p w14:paraId="7EDD8E43" w14:textId="77777777" w:rsidR="00C47A45" w:rsidRPr="00E90798" w:rsidRDefault="00C47A45" w:rsidP="009E052F">
      <w:pPr>
        <w:pStyle w:val="NormalWeb"/>
        <w:spacing w:before="0" w:beforeAutospacing="0" w:after="0" w:afterAutospacing="0"/>
        <w:contextualSpacing/>
        <w:jc w:val="both"/>
        <w:rPr>
          <w:i/>
          <w:iCs/>
          <w:u w:val="single"/>
        </w:rPr>
      </w:pPr>
    </w:p>
    <w:p w14:paraId="1C9EB360" w14:textId="1CA3B3DB" w:rsidR="008A169F" w:rsidRPr="009F403F" w:rsidRDefault="008A169F" w:rsidP="009E052F">
      <w:pPr>
        <w:pStyle w:val="NormalWeb"/>
        <w:spacing w:before="0" w:beforeAutospacing="0" w:after="0" w:afterAutospacing="0"/>
        <w:contextualSpacing/>
        <w:jc w:val="both"/>
        <w:rPr>
          <w:rFonts w:ascii="Calibri" w:hAnsi="Calibri" w:cs="Calibri"/>
          <w:b/>
          <w:bCs/>
        </w:rPr>
      </w:pPr>
      <w:bookmarkStart w:id="17" w:name="_Hlk53055683"/>
      <w:bookmarkEnd w:id="16"/>
      <w:r w:rsidRPr="00E90798">
        <w:rPr>
          <w:i/>
          <w:iCs/>
          <w:u w:val="single"/>
        </w:rPr>
        <w:t>Early Intervention Services for Infants and Toddlers with Disabilities/Part C</w:t>
      </w:r>
      <w:r w:rsidRPr="00E90798">
        <w:rPr>
          <w:i/>
          <w:iCs/>
        </w:rPr>
        <w:t xml:space="preserve"> </w:t>
      </w:r>
      <w:bookmarkEnd w:id="17"/>
      <w:r w:rsidR="009F403F" w:rsidRPr="009F403F">
        <w:rPr>
          <w:b/>
          <w:bCs/>
          <w:highlight w:val="green"/>
        </w:rPr>
        <w:t>TO BE REVIEWED BY NCS</w:t>
      </w:r>
    </w:p>
    <w:p w14:paraId="0F541A48" w14:textId="77777777" w:rsidR="008A169F" w:rsidRPr="00E90798" w:rsidRDefault="008A169F" w:rsidP="009E052F">
      <w:pPr>
        <w:pStyle w:val="NormalWeb"/>
        <w:spacing w:before="0" w:beforeAutospacing="0" w:after="0" w:afterAutospacing="0"/>
        <w:contextualSpacing/>
        <w:jc w:val="both"/>
      </w:pPr>
      <w:r w:rsidRPr="00E90798">
        <w:rPr>
          <w:b/>
          <w:bCs/>
        </w:rPr>
        <w:t>Support increased and sustainable funding and infrastructure for Part C Early Intervention, which is a state/federal entitlement program that provides services for Virginia’s infants and toddlers with developmental delays. </w:t>
      </w:r>
      <w:r w:rsidRPr="00E90798">
        <w:t> </w:t>
      </w:r>
    </w:p>
    <w:p w14:paraId="2880FCAC" w14:textId="77777777" w:rsidR="008A169F" w:rsidRPr="00E90798" w:rsidRDefault="008A169F" w:rsidP="009E052F">
      <w:pPr>
        <w:pStyle w:val="NormalWeb"/>
        <w:spacing w:before="0" w:beforeAutospacing="0" w:after="0" w:afterAutospacing="0"/>
        <w:contextualSpacing/>
        <w:jc w:val="both"/>
        <w:rPr>
          <w:sz w:val="20"/>
          <w:szCs w:val="20"/>
        </w:rPr>
      </w:pPr>
      <w:r w:rsidRPr="00E90798">
        <w:lastRenderedPageBreak/>
        <w:t> </w:t>
      </w:r>
    </w:p>
    <w:p w14:paraId="776A1505" w14:textId="7EBA944D" w:rsidR="008A169F" w:rsidRPr="00E90798" w:rsidRDefault="008A169F" w:rsidP="009E052F">
      <w:pPr>
        <w:jc w:val="both"/>
        <w:rPr>
          <w:i/>
          <w:iCs/>
        </w:rPr>
      </w:pPr>
      <w:r w:rsidRPr="00E90798">
        <w:t>The Commonwealth contracts with the Fairfax County Department of Neighborhood and Community Services to provide early intervention service coordination and therapeutic services for infants and toddlers with developmental delays in areas such as speech, eating, learning, social interactions</w:t>
      </w:r>
      <w:r w:rsidR="00940707" w:rsidRPr="00E90798">
        <w:t>,</w:t>
      </w:r>
      <w:r w:rsidRPr="00E90798">
        <w:t xml:space="preserve"> and movement (as part of the Commonwealth’s compliance with the federal Individuals with Disabilities Education Act (IDEA) Part C grant).  The benefits of early intervention continue to be supported by research</w:t>
      </w:r>
      <w:r w:rsidR="004150FA" w:rsidRPr="00E90798">
        <w:t>,</w:t>
      </w:r>
      <w:r w:rsidRPr="00E90798">
        <w:t xml:space="preserve"> and the demand for services to eligible children continues to grow at a rapid pace.  The increase in the number of children diagnosed with autism and the growing number of children born substance exposed has directly impacted the number of children eligible to receive this support. Consistent annual increases to the targeted case management rate (unchanged since 2012) and the Medicaid reimbursement rates for physical, speech-language, developmental and occupational therapies (unchanged since 2011) are necessary to ensure that the program can continue to meet the demand for early intervention services. </w:t>
      </w:r>
      <w:r w:rsidRPr="00E90798">
        <w:rPr>
          <w:i/>
          <w:iCs/>
          <w:sz w:val="22"/>
          <w:szCs w:val="22"/>
        </w:rPr>
        <w:t>(Updates and reaffirms previous position.)</w:t>
      </w:r>
    </w:p>
    <w:p w14:paraId="013CDF6C" w14:textId="77777777" w:rsidR="00011680" w:rsidRPr="00E90798" w:rsidRDefault="00011680" w:rsidP="009E052F">
      <w:pPr>
        <w:contextualSpacing/>
        <w:jc w:val="both"/>
      </w:pPr>
    </w:p>
    <w:p w14:paraId="4444BB0D" w14:textId="77777777" w:rsidR="009F403F" w:rsidRPr="009F403F" w:rsidRDefault="008A169F" w:rsidP="009F403F">
      <w:pPr>
        <w:pStyle w:val="NormalWeb"/>
        <w:spacing w:before="0" w:beforeAutospacing="0" w:after="0" w:afterAutospacing="0"/>
        <w:contextualSpacing/>
        <w:jc w:val="both"/>
        <w:rPr>
          <w:rFonts w:ascii="Calibri" w:hAnsi="Calibri" w:cs="Calibri"/>
          <w:b/>
          <w:bCs/>
        </w:rPr>
      </w:pPr>
      <w:bookmarkStart w:id="18" w:name="_Hlk53055708"/>
      <w:bookmarkStart w:id="19" w:name="_Hlk54355177"/>
      <w:bookmarkStart w:id="20" w:name="_Hlk21087344"/>
      <w:r w:rsidRPr="00E90798">
        <w:rPr>
          <w:i/>
          <w:iCs/>
          <w:u w:val="single"/>
        </w:rPr>
        <w:t xml:space="preserve">School </w:t>
      </w:r>
      <w:proofErr w:type="gramStart"/>
      <w:r w:rsidRPr="00E90798">
        <w:rPr>
          <w:i/>
          <w:iCs/>
          <w:u w:val="single"/>
        </w:rPr>
        <w:t>Readiness</w:t>
      </w:r>
      <w:r w:rsidRPr="00E90798">
        <w:rPr>
          <w:i/>
          <w:iCs/>
        </w:rPr>
        <w:t xml:space="preserve"> </w:t>
      </w:r>
      <w:bookmarkEnd w:id="18"/>
      <w:r w:rsidR="009F403F">
        <w:rPr>
          <w:i/>
          <w:iCs/>
        </w:rPr>
        <w:t xml:space="preserve"> </w:t>
      </w:r>
      <w:r w:rsidR="009F403F" w:rsidRPr="009F403F">
        <w:rPr>
          <w:b/>
          <w:bCs/>
          <w:highlight w:val="green"/>
        </w:rPr>
        <w:t>TO</w:t>
      </w:r>
      <w:proofErr w:type="gramEnd"/>
      <w:r w:rsidR="009F403F" w:rsidRPr="009F403F">
        <w:rPr>
          <w:b/>
          <w:bCs/>
          <w:highlight w:val="green"/>
        </w:rPr>
        <w:t xml:space="preserve"> BE REVIEWED BY NCS</w:t>
      </w:r>
    </w:p>
    <w:p w14:paraId="426178EF" w14:textId="1BC8AF93" w:rsidR="008A169F" w:rsidRPr="00E90798" w:rsidRDefault="008A169F" w:rsidP="009E052F">
      <w:pPr>
        <w:jc w:val="both"/>
      </w:pPr>
    </w:p>
    <w:p w14:paraId="3069516D" w14:textId="77777777" w:rsidR="008A169F" w:rsidRPr="00E90798" w:rsidRDefault="008A169F" w:rsidP="009E052F">
      <w:pPr>
        <w:jc w:val="both"/>
        <w:rPr>
          <w:b/>
          <w:bCs/>
        </w:rPr>
      </w:pPr>
      <w:r w:rsidRPr="00E90798">
        <w:rPr>
          <w:b/>
          <w:bCs/>
        </w:rPr>
        <w:t xml:space="preserve">Support increased state resources and operational flexibility for early childhood education programs, including the Virginia Preschool Initiative (VPI), </w:t>
      </w:r>
      <w:proofErr w:type="gramStart"/>
      <w:r w:rsidRPr="00E90798">
        <w:rPr>
          <w:b/>
          <w:bCs/>
        </w:rPr>
        <w:t>in order to</w:t>
      </w:r>
      <w:proofErr w:type="gramEnd"/>
      <w:r w:rsidRPr="00E90798">
        <w:rPr>
          <w:b/>
          <w:bCs/>
        </w:rPr>
        <w:t xml:space="preserve"> eliminate barriers and allow localities to expand these critical programs.  In Fairfax County, state VPI funding provides about one-sixth ($3,163) of the actual cost (approximately $18,000) of serving a child, which is insufficient to expand the program under current requirements.  </w:t>
      </w:r>
    </w:p>
    <w:p w14:paraId="53658BF4" w14:textId="77777777" w:rsidR="008A169F" w:rsidRPr="00E90798" w:rsidRDefault="008A169F" w:rsidP="009E052F">
      <w:pPr>
        <w:jc w:val="both"/>
        <w:rPr>
          <w:b/>
          <w:bCs/>
        </w:rPr>
      </w:pPr>
    </w:p>
    <w:p w14:paraId="79B6E2CF" w14:textId="527D72FB" w:rsidR="008A169F" w:rsidRPr="00E90798" w:rsidRDefault="008A169F" w:rsidP="009E052F">
      <w:pPr>
        <w:jc w:val="both"/>
      </w:pPr>
      <w:r w:rsidRPr="00E90798">
        <w:t>Increasing funding while providing flexibility, including to serve children in non-public school classroom settings</w:t>
      </w:r>
      <w:r w:rsidR="00352B43">
        <w:t>,</w:t>
      </w:r>
      <w:r w:rsidRPr="00E90798">
        <w:t xml:space="preserve"> is essential.  Providing VPI services in community early childhood programs, including centers and family </w:t>
      </w:r>
      <w:proofErr w:type="gramStart"/>
      <w:r w:rsidRPr="00E90798">
        <w:t>child care</w:t>
      </w:r>
      <w:proofErr w:type="gramEnd"/>
      <w:r w:rsidRPr="00E90798">
        <w:t xml:space="preserve"> homes, is a key strategy for addressing capacity challenges in public school settings (for example, if Fairfax County were to use all available slots to serve children in only public school classrooms more than 55 additional classrooms would be needed, creating a substantial capacity challenge). Providing flexibility for teacher credentials and licensure in community early childhood programs allows grant funding to be used equitably across all programs participating in VPI. </w:t>
      </w:r>
      <w:r w:rsidR="00352B43">
        <w:t xml:space="preserve"> </w:t>
      </w:r>
      <w:r w:rsidRPr="00E90798">
        <w:t>An additional membership verification window to confirm VPI eligibility for families enrolling after the initial fall membership verification date would allow improved access to this important program.  </w:t>
      </w:r>
    </w:p>
    <w:p w14:paraId="782810DD" w14:textId="77777777" w:rsidR="008A169F" w:rsidRPr="00E90798" w:rsidRDefault="008A169F" w:rsidP="009E052F">
      <w:pPr>
        <w:jc w:val="both"/>
      </w:pPr>
    </w:p>
    <w:p w14:paraId="2337AAE7" w14:textId="7EB1882D" w:rsidR="00C47A45" w:rsidRPr="00AA4487" w:rsidRDefault="008A169F" w:rsidP="00AA4487">
      <w:pPr>
        <w:jc w:val="both"/>
        <w:rPr>
          <w:i/>
          <w:iCs/>
        </w:rPr>
      </w:pPr>
      <w:r w:rsidRPr="00E90798">
        <w:t xml:space="preserve">Research has increasingly shown the importance of high-quality early childhood education programs to children’s cognitive and social-emotional development and their school success. Business and military groups, including the US Chamber of Commerce and Mission: Readiness, a coalition of retired military leaders, have cited potentially positive impacts on national economic security, linking early childhood education </w:t>
      </w:r>
      <w:r w:rsidR="00886C2F" w:rsidRPr="00E90798">
        <w:t>to</w:t>
      </w:r>
      <w:r w:rsidRPr="00E90798">
        <w:t xml:space="preserve"> the creation of a qualified workforce. </w:t>
      </w:r>
      <w:r w:rsidRPr="00E90798">
        <w:rPr>
          <w:i/>
          <w:iCs/>
          <w:sz w:val="22"/>
          <w:szCs w:val="22"/>
        </w:rPr>
        <w:t>(Updates and reaffirms previous position.)</w:t>
      </w:r>
      <w:bookmarkEnd w:id="19"/>
      <w:bookmarkEnd w:id="20"/>
    </w:p>
    <w:p w14:paraId="24EF040E" w14:textId="7A447AC4" w:rsidR="005962EB" w:rsidRPr="009F403F" w:rsidRDefault="005962EB" w:rsidP="001F2D9F">
      <w:pPr>
        <w:jc w:val="both"/>
        <w:rPr>
          <w:b/>
          <w:bCs/>
          <w:iCs/>
        </w:rPr>
      </w:pPr>
      <w:r w:rsidRPr="00E90798">
        <w:rPr>
          <w:i/>
          <w:u w:val="single"/>
        </w:rPr>
        <w:t>Youth Safety</w:t>
      </w:r>
      <w:r w:rsidR="009F403F">
        <w:rPr>
          <w:i/>
          <w:u w:val="single"/>
        </w:rPr>
        <w:t xml:space="preserve"> </w:t>
      </w:r>
      <w:r w:rsidR="009F403F" w:rsidRPr="009F403F">
        <w:rPr>
          <w:b/>
          <w:bCs/>
          <w:iCs/>
          <w:highlight w:val="green"/>
        </w:rPr>
        <w:t>TO BE REVIEWED BY CSB</w:t>
      </w:r>
      <w:r w:rsidR="00C7355C">
        <w:rPr>
          <w:b/>
          <w:bCs/>
          <w:iCs/>
          <w:highlight w:val="green"/>
        </w:rPr>
        <w:t>,</w:t>
      </w:r>
      <w:r w:rsidR="009F403F" w:rsidRPr="009F403F">
        <w:rPr>
          <w:b/>
          <w:bCs/>
          <w:iCs/>
          <w:highlight w:val="green"/>
        </w:rPr>
        <w:t xml:space="preserve"> </w:t>
      </w:r>
      <w:r w:rsidR="009F403F" w:rsidRPr="00C7355C">
        <w:rPr>
          <w:b/>
          <w:bCs/>
          <w:iCs/>
          <w:highlight w:val="green"/>
        </w:rPr>
        <w:t>NCS</w:t>
      </w:r>
      <w:r w:rsidR="00C7355C" w:rsidRPr="00C7355C">
        <w:rPr>
          <w:b/>
          <w:bCs/>
          <w:iCs/>
          <w:highlight w:val="green"/>
        </w:rPr>
        <w:t>, AND OSM</w:t>
      </w:r>
    </w:p>
    <w:p w14:paraId="007B62E2" w14:textId="77777777" w:rsidR="005962EB" w:rsidRPr="00E90798" w:rsidRDefault="005962EB" w:rsidP="001F2D9F">
      <w:pPr>
        <w:jc w:val="both"/>
        <w:rPr>
          <w:b/>
          <w:bCs/>
        </w:rPr>
      </w:pPr>
      <w:r w:rsidRPr="00E90798">
        <w:rPr>
          <w:b/>
          <w:bCs/>
        </w:rPr>
        <w:t>Support additional state funding to prevent and reduce risk factors that lead to youth violence, gang participation, alcohol/drug use, and mental health problems, while increasing protective factors.</w:t>
      </w:r>
    </w:p>
    <w:p w14:paraId="188D2AC1" w14:textId="77777777" w:rsidR="005962EB" w:rsidRPr="00E90798" w:rsidRDefault="005962EB" w:rsidP="001F2D9F">
      <w:pPr>
        <w:jc w:val="both"/>
        <w:rPr>
          <w:b/>
        </w:rPr>
      </w:pPr>
    </w:p>
    <w:p w14:paraId="7AADFFDC" w14:textId="6B0E6555" w:rsidR="005962EB" w:rsidRPr="00E90798" w:rsidRDefault="005962EB" w:rsidP="001F2D9F">
      <w:pPr>
        <w:jc w:val="both"/>
        <w:rPr>
          <w:i/>
        </w:rPr>
      </w:pPr>
      <w:r w:rsidRPr="00E90798">
        <w:lastRenderedPageBreak/>
        <w:t xml:space="preserve">Research has identified risk factors that increase the likelihood of substance use, delinquency, mental health problems, and violence among youth. </w:t>
      </w:r>
      <w:r w:rsidR="00352B43">
        <w:t xml:space="preserve"> </w:t>
      </w:r>
      <w:r w:rsidRPr="00E90798">
        <w:t xml:space="preserve">These risk factors include adverse childhood experiences, weak social ties, early aggressive behavior, attitudes favorable to substance use and violence, and the availability of alcohol and drugs, among others. </w:t>
      </w:r>
      <w:r w:rsidR="00352B43">
        <w:t xml:space="preserve"> </w:t>
      </w:r>
      <w:r w:rsidRPr="00E90798">
        <w:t>Conversely, strong parenting, positive involvement from a caring, competent adult, healthy social-emotional functioning</w:t>
      </w:r>
      <w:r w:rsidR="002B0A0E" w:rsidRPr="00E90798">
        <w:t xml:space="preserve"> (</w:t>
      </w:r>
      <w:r w:rsidRPr="00E90798">
        <w:t>such as empathy and coping</w:t>
      </w:r>
      <w:r w:rsidR="002B0A0E" w:rsidRPr="00E90798">
        <w:t>)</w:t>
      </w:r>
      <w:r w:rsidRPr="00E90798">
        <w:t xml:space="preserve">, and involvement in community activities are shown to be protective factors. Funding is needed to implement evidence-based, effective strategies to strengthen protective factors and resilience, and to prevent and reduce risk factors. </w:t>
      </w:r>
      <w:r w:rsidRPr="00E90798">
        <w:rPr>
          <w:i/>
          <w:sz w:val="22"/>
          <w:szCs w:val="22"/>
        </w:rPr>
        <w:t>(Updates and reaffirms previous position.)</w:t>
      </w:r>
    </w:p>
    <w:p w14:paraId="1550132D" w14:textId="2B3B4C37" w:rsidR="00151E1A" w:rsidRPr="00E90798" w:rsidRDefault="00151E1A" w:rsidP="009E052F">
      <w:pPr>
        <w:pStyle w:val="NormalWeb"/>
        <w:spacing w:before="0" w:beforeAutospacing="0" w:after="0" w:afterAutospacing="0"/>
        <w:jc w:val="both"/>
        <w:rPr>
          <w:b/>
          <w:i/>
        </w:rPr>
      </w:pPr>
    </w:p>
    <w:p w14:paraId="7D2F068C" w14:textId="23C76E03" w:rsidR="0030640A" w:rsidRPr="00E90798" w:rsidRDefault="008B358D" w:rsidP="009E052F">
      <w:pPr>
        <w:pStyle w:val="NormalWeb"/>
        <w:spacing w:before="0" w:beforeAutospacing="0" w:after="0" w:afterAutospacing="0"/>
        <w:jc w:val="both"/>
        <w:rPr>
          <w:b/>
          <w:i/>
          <w:sz w:val="28"/>
          <w:szCs w:val="28"/>
        </w:rPr>
      </w:pPr>
      <w:bookmarkStart w:id="21" w:name="_Hlk53055767"/>
      <w:r w:rsidRPr="00E90798">
        <w:rPr>
          <w:b/>
          <w:i/>
          <w:sz w:val="28"/>
          <w:szCs w:val="28"/>
        </w:rPr>
        <w:t xml:space="preserve">Older Adults and </w:t>
      </w:r>
      <w:r w:rsidR="00BB02BC" w:rsidRPr="00E90798">
        <w:rPr>
          <w:b/>
          <w:i/>
          <w:sz w:val="28"/>
          <w:szCs w:val="28"/>
        </w:rPr>
        <w:t>People</w:t>
      </w:r>
      <w:r w:rsidRPr="00E90798">
        <w:rPr>
          <w:b/>
          <w:i/>
          <w:sz w:val="28"/>
          <w:szCs w:val="28"/>
        </w:rPr>
        <w:t xml:space="preserve"> with Disabilities</w:t>
      </w:r>
    </w:p>
    <w:bookmarkEnd w:id="21"/>
    <w:p w14:paraId="101B2EC2" w14:textId="77777777" w:rsidR="00170C6F" w:rsidRPr="00E90798" w:rsidRDefault="00170C6F" w:rsidP="009E052F">
      <w:pPr>
        <w:jc w:val="both"/>
        <w:rPr>
          <w:u w:val="single"/>
        </w:rPr>
      </w:pPr>
    </w:p>
    <w:p w14:paraId="32686DA2" w14:textId="24A7DBAF" w:rsidR="008105A3" w:rsidRPr="009F403F" w:rsidRDefault="008105A3" w:rsidP="009E052F">
      <w:pPr>
        <w:jc w:val="both"/>
        <w:rPr>
          <w:b/>
          <w:bCs/>
        </w:rPr>
      </w:pPr>
      <w:bookmarkStart w:id="22" w:name="_Hlk53055775"/>
      <w:bookmarkStart w:id="23" w:name="_Hlk54356141"/>
      <w:r w:rsidRPr="00E90798">
        <w:rPr>
          <w:i/>
          <w:iCs/>
          <w:u w:val="single"/>
        </w:rPr>
        <w:t>Disability Services Board (DSB)</w:t>
      </w:r>
      <w:r w:rsidRPr="00E90798">
        <w:rPr>
          <w:i/>
          <w:iCs/>
        </w:rPr>
        <w:t xml:space="preserve"> </w:t>
      </w:r>
      <w:bookmarkEnd w:id="22"/>
      <w:r w:rsidR="009F403F" w:rsidRPr="009F403F">
        <w:rPr>
          <w:b/>
          <w:bCs/>
          <w:highlight w:val="green"/>
        </w:rPr>
        <w:t>TO BE REVIEWED BY DFS, DSB, AND LTCCC</w:t>
      </w:r>
    </w:p>
    <w:p w14:paraId="6B42BFD5" w14:textId="77777777" w:rsidR="008105A3" w:rsidRPr="00E90798" w:rsidRDefault="008105A3" w:rsidP="009E052F">
      <w:pPr>
        <w:jc w:val="both"/>
        <w:rPr>
          <w:b/>
          <w:bCs/>
        </w:rPr>
      </w:pPr>
      <w:r w:rsidRPr="00E90798">
        <w:rPr>
          <w:b/>
          <w:bCs/>
        </w:rPr>
        <w:t xml:space="preserve">Support reinstatement of state funding sufficient to enable every locality, either singly or regionally, to have a DSB, so that the key provisions of § 51.5-48 can be implemented. </w:t>
      </w:r>
    </w:p>
    <w:p w14:paraId="7AC6425D" w14:textId="77777777" w:rsidR="008105A3" w:rsidRPr="00E90798" w:rsidRDefault="008105A3" w:rsidP="009E052F">
      <w:pPr>
        <w:jc w:val="both"/>
        <w:rPr>
          <w:sz w:val="16"/>
          <w:szCs w:val="16"/>
        </w:rPr>
      </w:pPr>
    </w:p>
    <w:p w14:paraId="22ECF0E2" w14:textId="45DFB8E6" w:rsidR="008105A3" w:rsidRPr="00E90798" w:rsidRDefault="008105A3" w:rsidP="009E052F">
      <w:pPr>
        <w:jc w:val="both"/>
        <w:rPr>
          <w:i/>
          <w:iCs/>
          <w:color w:val="FF0000"/>
          <w:lang w:val="en"/>
        </w:rPr>
      </w:pPr>
      <w:r w:rsidRPr="00E90798">
        <w:t xml:space="preserve">DSBs enable localities to assess local service needs and advise state and local agencies of their findings; serve as a catalyst for the development of public and private funding sources; </w:t>
      </w:r>
      <w:proofErr w:type="gramStart"/>
      <w:r w:rsidRPr="00E90798">
        <w:t>and,</w:t>
      </w:r>
      <w:proofErr w:type="gramEnd"/>
      <w:r w:rsidRPr="00E90798">
        <w:t xml:space="preserve"> exchange information with other local boards regarding services to persons with physical and sensory disabilities and best practices in the delivery of those services.  </w:t>
      </w:r>
      <w:r w:rsidRPr="00E90798">
        <w:rPr>
          <w:i/>
          <w:iCs/>
          <w:sz w:val="22"/>
          <w:szCs w:val="22"/>
        </w:rPr>
        <w:t>(</w:t>
      </w:r>
      <w:r w:rsidR="00A2388A" w:rsidRPr="00E90798">
        <w:rPr>
          <w:i/>
          <w:iCs/>
          <w:sz w:val="22"/>
          <w:szCs w:val="22"/>
        </w:rPr>
        <w:t>R</w:t>
      </w:r>
      <w:r w:rsidRPr="00E90798">
        <w:rPr>
          <w:i/>
          <w:iCs/>
          <w:sz w:val="22"/>
          <w:szCs w:val="22"/>
        </w:rPr>
        <w:t xml:space="preserve">eaffirms previous position.) </w:t>
      </w:r>
    </w:p>
    <w:bookmarkEnd w:id="23"/>
    <w:p w14:paraId="0770AE4B" w14:textId="77777777" w:rsidR="00DC14B0" w:rsidRPr="00E90798" w:rsidRDefault="00DC14B0" w:rsidP="009E052F">
      <w:pPr>
        <w:jc w:val="both"/>
        <w:rPr>
          <w:bCs/>
          <w:i/>
          <w:szCs w:val="28"/>
          <w:u w:val="single"/>
        </w:rPr>
      </w:pPr>
    </w:p>
    <w:p w14:paraId="2CD1777D" w14:textId="32BBDEF4" w:rsidR="005962EB" w:rsidRPr="009F403F" w:rsidRDefault="005962EB" w:rsidP="005962EB">
      <w:pPr>
        <w:jc w:val="both"/>
        <w:rPr>
          <w:b/>
          <w:bCs/>
          <w:color w:val="000000"/>
          <w:u w:val="single"/>
        </w:rPr>
      </w:pPr>
      <w:r w:rsidRPr="00E90798">
        <w:rPr>
          <w:i/>
          <w:iCs/>
          <w:color w:val="000000"/>
          <w:u w:val="single"/>
        </w:rPr>
        <w:t>Independence and Self-Sufficiency for Older Adults and People with Disabilities</w:t>
      </w:r>
      <w:r w:rsidRPr="00E90798">
        <w:rPr>
          <w:i/>
          <w:iCs/>
          <w:color w:val="000000"/>
        </w:rPr>
        <w:t xml:space="preserve"> </w:t>
      </w:r>
      <w:r w:rsidR="009F403F" w:rsidRPr="009F403F">
        <w:rPr>
          <w:b/>
          <w:bCs/>
          <w:highlight w:val="green"/>
        </w:rPr>
        <w:t>TO BE REVIEWED BY DFS, DSB, AND LTCCC</w:t>
      </w:r>
    </w:p>
    <w:p w14:paraId="7AE1D2CB" w14:textId="08DB28F9" w:rsidR="005962EB" w:rsidRPr="00E90798" w:rsidRDefault="005962EB" w:rsidP="005962EB">
      <w:pPr>
        <w:jc w:val="both"/>
        <w:rPr>
          <w:b/>
          <w:bCs/>
          <w:color w:val="000000"/>
        </w:rPr>
      </w:pPr>
      <w:r w:rsidRPr="00E90798">
        <w:rPr>
          <w:b/>
          <w:bCs/>
          <w:color w:val="000000"/>
        </w:rPr>
        <w:t xml:space="preserve">Support funding for programs that promote the independence, self-sufficiency, and community engagement of older adults and people with disabilities. </w:t>
      </w:r>
    </w:p>
    <w:p w14:paraId="5ABF94FF" w14:textId="77777777" w:rsidR="00DC14B0" w:rsidRPr="00E90798" w:rsidRDefault="00DC14B0" w:rsidP="005962EB">
      <w:pPr>
        <w:jc w:val="both"/>
        <w:rPr>
          <w:color w:val="000000"/>
        </w:rPr>
      </w:pPr>
    </w:p>
    <w:p w14:paraId="4CFA5F68" w14:textId="5CB8F0E3" w:rsidR="005962EB" w:rsidRPr="00E90798" w:rsidRDefault="005962EB" w:rsidP="005962EB">
      <w:pPr>
        <w:shd w:val="clear" w:color="auto" w:fill="FFFFFF"/>
        <w:jc w:val="both"/>
        <w:rPr>
          <w:i/>
          <w:iCs/>
          <w:color w:val="000000"/>
        </w:rPr>
      </w:pPr>
      <w:r w:rsidRPr="00E90798">
        <w:rPr>
          <w:color w:val="000000"/>
          <w:lang w:val="en"/>
        </w:rPr>
        <w:t xml:space="preserve">Services to keep older adults and adults with disabilities in their own homes (such as personal assistance, nutrition and home-delivered meals, transportation, service coordination, and adult day/respite supports) provided by the twenty-five Area Agencies on Aging (AAAs) save Virginia taxpayers money while helping older Virginians function independently, decreasing the risk of inappropriate institutionalization, addressing social isolation, and improving overall life satisfaction and mental health. </w:t>
      </w:r>
      <w:r w:rsidR="00D62815" w:rsidRPr="00E90798">
        <w:rPr>
          <w:color w:val="000000"/>
          <w:lang w:val="en"/>
        </w:rPr>
        <w:t xml:space="preserve"> </w:t>
      </w:r>
      <w:r w:rsidRPr="00E90798">
        <w:rPr>
          <w:color w:val="000000"/>
          <w:lang w:val="en"/>
        </w:rPr>
        <w:t xml:space="preserve">Additionally, critical Chore and Companion Services assist eligible older adults and people with disabilities with activities of daily living (such as getting dressed, bathing, housekeeping, and laundry). </w:t>
      </w:r>
      <w:r w:rsidRPr="00352B43">
        <w:rPr>
          <w:i/>
          <w:iCs/>
          <w:color w:val="000000"/>
          <w:sz w:val="22"/>
          <w:szCs w:val="22"/>
        </w:rPr>
        <w:t xml:space="preserve">(Updates and reaffirms previous position.) </w:t>
      </w:r>
    </w:p>
    <w:p w14:paraId="76FD0F20" w14:textId="77777777" w:rsidR="00AC6DB7" w:rsidRPr="00E90798" w:rsidRDefault="00AC6DB7" w:rsidP="009E052F">
      <w:pPr>
        <w:jc w:val="both"/>
        <w:rPr>
          <w:bCs/>
          <w:i/>
          <w:u w:val="single"/>
        </w:rPr>
      </w:pPr>
    </w:p>
    <w:p w14:paraId="75BFFA9E" w14:textId="55EED98E" w:rsidR="00362F93" w:rsidRPr="00B770C0" w:rsidRDefault="00362F93" w:rsidP="00B770C0">
      <w:pPr>
        <w:jc w:val="both"/>
        <w:rPr>
          <w:b/>
          <w:bCs/>
          <w:color w:val="000000"/>
          <w:u w:val="single"/>
        </w:rPr>
      </w:pPr>
      <w:bookmarkStart w:id="24" w:name="_Hlk18578185"/>
      <w:bookmarkStart w:id="25" w:name="_Hlk20826067"/>
      <w:bookmarkStart w:id="26" w:name="_Hlk21339936"/>
      <w:bookmarkStart w:id="27" w:name="_Hlk51063232"/>
      <w:bookmarkStart w:id="28" w:name="_Hlk54177963"/>
      <w:r w:rsidRPr="00E90798">
        <w:rPr>
          <w:i/>
          <w:iCs/>
          <w:u w:val="single"/>
        </w:rPr>
        <w:t>Accessibility</w:t>
      </w:r>
      <w:r w:rsidRPr="00E90798">
        <w:rPr>
          <w:i/>
          <w:iCs/>
        </w:rPr>
        <w:t xml:space="preserve"> </w:t>
      </w:r>
      <w:r w:rsidR="00B770C0" w:rsidRPr="009F403F">
        <w:rPr>
          <w:b/>
          <w:bCs/>
          <w:highlight w:val="green"/>
        </w:rPr>
        <w:t>TO BE REVIEWED BY</w:t>
      </w:r>
      <w:r w:rsidR="00B770C0">
        <w:rPr>
          <w:b/>
          <w:bCs/>
          <w:highlight w:val="green"/>
        </w:rPr>
        <w:t xml:space="preserve"> CSB,</w:t>
      </w:r>
      <w:r w:rsidR="00B770C0" w:rsidRPr="009F403F">
        <w:rPr>
          <w:b/>
          <w:bCs/>
          <w:highlight w:val="green"/>
        </w:rPr>
        <w:t xml:space="preserve"> DFS, DSB, </w:t>
      </w:r>
      <w:r w:rsidR="0057464A">
        <w:rPr>
          <w:b/>
          <w:bCs/>
          <w:highlight w:val="green"/>
        </w:rPr>
        <w:t xml:space="preserve">HCD, </w:t>
      </w:r>
      <w:r w:rsidR="00B770C0" w:rsidRPr="009F403F">
        <w:rPr>
          <w:b/>
          <w:bCs/>
          <w:highlight w:val="green"/>
        </w:rPr>
        <w:t>AND LTCCC</w:t>
      </w:r>
    </w:p>
    <w:p w14:paraId="60FE7D47" w14:textId="77777777" w:rsidR="00362F93" w:rsidRPr="00E90798" w:rsidRDefault="00362F93" w:rsidP="009E052F">
      <w:pPr>
        <w:jc w:val="both"/>
        <w:rPr>
          <w:b/>
          <w:bCs/>
          <w:lang w:val="en"/>
        </w:rPr>
      </w:pPr>
      <w:r w:rsidRPr="00E90798">
        <w:rPr>
          <w:b/>
          <w:bCs/>
          <w:lang w:val="en"/>
        </w:rPr>
        <w:t xml:space="preserve">Support ensuring the inclusion of people with disabilities throughout the Commonwealth by increasing accessibility to public places, housing, and transportation services (including transportation network companies). </w:t>
      </w:r>
    </w:p>
    <w:p w14:paraId="1E18ECA1" w14:textId="77777777" w:rsidR="00362F93" w:rsidRPr="00E90798" w:rsidRDefault="00362F93" w:rsidP="009E052F">
      <w:pPr>
        <w:jc w:val="both"/>
        <w:rPr>
          <w:b/>
          <w:bCs/>
          <w:lang w:val="en"/>
        </w:rPr>
      </w:pPr>
    </w:p>
    <w:bookmarkEnd w:id="24"/>
    <w:bookmarkEnd w:id="25"/>
    <w:bookmarkEnd w:id="26"/>
    <w:p w14:paraId="7E9152AE" w14:textId="77777777" w:rsidR="00390C2F" w:rsidRPr="00E90798" w:rsidRDefault="00362F93" w:rsidP="009E052F">
      <w:pPr>
        <w:jc w:val="both"/>
        <w:rPr>
          <w:i/>
          <w:iCs/>
          <w:sz w:val="22"/>
          <w:szCs w:val="22"/>
        </w:rPr>
      </w:pPr>
      <w:r w:rsidRPr="00E90798">
        <w:t>Over 87,000 Fairfax County residents have a disability, which includes people with hearing, vision, cognitive, ambulatory, self-care, and/or independent living disabilities.  While significant progress has been made toward ensuring the equality and inclusion of people with disabilities since the passage of the Americans with Disabilities Act (ADA) 30 years ago, continued advancement is needed to ensure the protections offered by the ADA are</w:t>
      </w:r>
      <w:r w:rsidR="005A5313" w:rsidRPr="00E90798">
        <w:t xml:space="preserve"> </w:t>
      </w:r>
      <w:r w:rsidRPr="00E90798">
        <w:t xml:space="preserve">strengthened.  Continued access to affordable, accessible transit is more important than ever as people with disabilities and older adults seek to return to work and other daily activities during the COVID-19 pandemic.  Additional </w:t>
      </w:r>
      <w:r w:rsidRPr="00E90798">
        <w:lastRenderedPageBreak/>
        <w:t xml:space="preserve">affordable, accessible, integrated housing and transportation options, as well as support for Universal Design initiatives, allow people with disabilities to remain active, contributing members of their communities while retaining their independence and proximity to family and friends.  </w:t>
      </w:r>
      <w:r w:rsidRPr="00E90798">
        <w:rPr>
          <w:i/>
          <w:iCs/>
          <w:sz w:val="22"/>
          <w:szCs w:val="22"/>
        </w:rPr>
        <w:t>(Updates and reaffirms previous position.)</w:t>
      </w:r>
      <w:bookmarkEnd w:id="27"/>
    </w:p>
    <w:bookmarkEnd w:id="28"/>
    <w:p w14:paraId="76D6CE27" w14:textId="77777777" w:rsidR="002314F1" w:rsidRPr="00E90798" w:rsidRDefault="002314F1" w:rsidP="009E052F">
      <w:pPr>
        <w:jc w:val="both"/>
      </w:pPr>
    </w:p>
    <w:p w14:paraId="1AEF7C34" w14:textId="69EB445C" w:rsidR="006D4645" w:rsidRPr="00B770C0" w:rsidRDefault="006D4645" w:rsidP="009E052F">
      <w:pPr>
        <w:jc w:val="both"/>
        <w:rPr>
          <w:b/>
          <w:bCs/>
        </w:rPr>
      </w:pPr>
      <w:bookmarkStart w:id="29" w:name="_Hlk53055847"/>
      <w:bookmarkStart w:id="30" w:name="_Hlk54356572"/>
      <w:r w:rsidRPr="00E90798">
        <w:rPr>
          <w:i/>
          <w:iCs/>
          <w:u w:val="single"/>
        </w:rPr>
        <w:t>Adult Protective Services (APS)</w:t>
      </w:r>
      <w:r w:rsidRPr="00E90798">
        <w:t xml:space="preserve"> </w:t>
      </w:r>
      <w:bookmarkEnd w:id="29"/>
      <w:r w:rsidR="00B770C0" w:rsidRPr="00B770C0">
        <w:rPr>
          <w:b/>
          <w:bCs/>
          <w:highlight w:val="green"/>
        </w:rPr>
        <w:t>TO BE REVIEWED BY DFS AND LTCCC</w:t>
      </w:r>
    </w:p>
    <w:p w14:paraId="707C9B5F" w14:textId="77777777" w:rsidR="006D4645" w:rsidRPr="00E90798" w:rsidRDefault="006D4645" w:rsidP="009E052F">
      <w:pPr>
        <w:pStyle w:val="default"/>
        <w:spacing w:before="0" w:beforeAutospacing="0" w:after="0" w:afterAutospacing="0"/>
        <w:jc w:val="both"/>
      </w:pPr>
      <w:r w:rsidRPr="00E90798">
        <w:rPr>
          <w:b/>
          <w:bCs/>
        </w:rPr>
        <w:t>Support state funding for additional APS social workers.</w:t>
      </w:r>
    </w:p>
    <w:p w14:paraId="77618C76" w14:textId="77777777" w:rsidR="006D4645" w:rsidRPr="00E90798" w:rsidRDefault="006D4645" w:rsidP="009E052F">
      <w:pPr>
        <w:jc w:val="both"/>
      </w:pPr>
    </w:p>
    <w:p w14:paraId="74567BEE" w14:textId="45023785" w:rsidR="006D4645" w:rsidRPr="00E90798" w:rsidRDefault="006D4645" w:rsidP="009E052F">
      <w:pPr>
        <w:jc w:val="both"/>
        <w:rPr>
          <w:i/>
          <w:iCs/>
        </w:rPr>
      </w:pPr>
      <w:r w:rsidRPr="00E90798">
        <w:t xml:space="preserve">APS conducts investigations and protects older adults and incapacitated adults from abuse, neglect, or exploitation through the provision of casework services, home-based care assessments and coordination, and Medicaid and Auxiliary Grant pre-admission screenings. As the older adult population has increased in Virginia, along with a corresponding demand for APS services, state funding for APS positions has remained stagnant.  </w:t>
      </w:r>
      <w:r w:rsidRPr="00E90798">
        <w:rPr>
          <w:i/>
          <w:iCs/>
          <w:sz w:val="22"/>
          <w:szCs w:val="22"/>
        </w:rPr>
        <w:t>(</w:t>
      </w:r>
      <w:r w:rsidR="007E038D" w:rsidRPr="00E90798">
        <w:rPr>
          <w:i/>
          <w:iCs/>
          <w:sz w:val="22"/>
          <w:szCs w:val="22"/>
        </w:rPr>
        <w:t>R</w:t>
      </w:r>
      <w:r w:rsidRPr="00E90798">
        <w:rPr>
          <w:i/>
          <w:iCs/>
          <w:sz w:val="22"/>
          <w:szCs w:val="22"/>
        </w:rPr>
        <w:t>eaffirms previous position.)</w:t>
      </w:r>
      <w:r w:rsidRPr="00E90798">
        <w:rPr>
          <w:i/>
          <w:iCs/>
        </w:rPr>
        <w:t> </w:t>
      </w:r>
    </w:p>
    <w:bookmarkEnd w:id="30"/>
    <w:p w14:paraId="60DB695B" w14:textId="77777777" w:rsidR="00793C88" w:rsidRPr="00E90798" w:rsidRDefault="00793C88" w:rsidP="009E052F">
      <w:pPr>
        <w:pStyle w:val="NormalWeb"/>
        <w:spacing w:before="0" w:beforeAutospacing="0" w:after="0" w:afterAutospacing="0"/>
        <w:jc w:val="both"/>
        <w:rPr>
          <w:b/>
          <w:i/>
          <w:sz w:val="28"/>
          <w:szCs w:val="28"/>
        </w:rPr>
      </w:pPr>
    </w:p>
    <w:p w14:paraId="4B4EC225" w14:textId="0C08F157" w:rsidR="00863389" w:rsidRPr="00E90798" w:rsidRDefault="00863389" w:rsidP="009E052F">
      <w:pPr>
        <w:pStyle w:val="NormalWeb"/>
        <w:spacing w:before="0" w:beforeAutospacing="0" w:after="0" w:afterAutospacing="0"/>
        <w:jc w:val="both"/>
        <w:rPr>
          <w:b/>
          <w:i/>
          <w:sz w:val="28"/>
          <w:szCs w:val="28"/>
        </w:rPr>
      </w:pPr>
      <w:bookmarkStart w:id="31" w:name="_Hlk53055870"/>
      <w:r w:rsidRPr="00E90798">
        <w:rPr>
          <w:b/>
          <w:i/>
          <w:sz w:val="28"/>
          <w:szCs w:val="28"/>
        </w:rPr>
        <w:t>Health, Well Being, and Safety</w:t>
      </w:r>
    </w:p>
    <w:bookmarkEnd w:id="31"/>
    <w:p w14:paraId="3DA09722" w14:textId="01C660A5" w:rsidR="00A71B70" w:rsidRPr="00E90798" w:rsidRDefault="00A71B70" w:rsidP="009E052F">
      <w:pPr>
        <w:jc w:val="both"/>
        <w:rPr>
          <w:i/>
          <w:iCs/>
          <w:sz w:val="20"/>
          <w:u w:val="single"/>
        </w:rPr>
      </w:pPr>
    </w:p>
    <w:p w14:paraId="4B006351" w14:textId="005061DB" w:rsidR="00355630" w:rsidRPr="00B770C0" w:rsidRDefault="00355630" w:rsidP="009E052F">
      <w:pPr>
        <w:jc w:val="both"/>
        <w:rPr>
          <w:b/>
          <w:bCs/>
        </w:rPr>
      </w:pPr>
      <w:bookmarkStart w:id="32" w:name="_Hlk53055878"/>
      <w:bookmarkStart w:id="33" w:name="_Hlk20986410"/>
      <w:r w:rsidRPr="00E90798">
        <w:rPr>
          <w:i/>
          <w:iCs/>
          <w:u w:val="single"/>
        </w:rPr>
        <w:t>Temporary Assistance for Needy Families (TANF)</w:t>
      </w:r>
      <w:r w:rsidRPr="00E90798">
        <w:t xml:space="preserve"> </w:t>
      </w:r>
      <w:bookmarkEnd w:id="32"/>
      <w:r w:rsidR="00B770C0" w:rsidRPr="00B770C0">
        <w:rPr>
          <w:b/>
          <w:bCs/>
          <w:highlight w:val="green"/>
        </w:rPr>
        <w:t>TO BE REVIEWED BY DFS</w:t>
      </w:r>
    </w:p>
    <w:p w14:paraId="68EEE9FF" w14:textId="77777777" w:rsidR="00355630" w:rsidRPr="00E90798" w:rsidRDefault="00355630" w:rsidP="009E052F">
      <w:pPr>
        <w:jc w:val="both"/>
        <w:rPr>
          <w:b/>
          <w:bCs/>
        </w:rPr>
      </w:pPr>
      <w:r w:rsidRPr="00E90798">
        <w:rPr>
          <w:b/>
          <w:bCs/>
        </w:rPr>
        <w:t xml:space="preserve">Support a continued increase in the TANF reimbursement rates in Virginia. </w:t>
      </w:r>
    </w:p>
    <w:bookmarkEnd w:id="33"/>
    <w:p w14:paraId="3093D818" w14:textId="77777777" w:rsidR="00355630" w:rsidRPr="00E90798" w:rsidRDefault="00355630" w:rsidP="009E052F">
      <w:pPr>
        <w:jc w:val="both"/>
        <w:rPr>
          <w:i/>
          <w:iCs/>
        </w:rPr>
      </w:pPr>
    </w:p>
    <w:p w14:paraId="07D24B97" w14:textId="52AB6D8C" w:rsidR="003D3F77" w:rsidRPr="00E90798" w:rsidRDefault="00355630" w:rsidP="005E3BEE">
      <w:pPr>
        <w:jc w:val="both"/>
        <w:rPr>
          <w:i/>
          <w:iCs/>
        </w:rPr>
      </w:pPr>
      <w:r w:rsidRPr="00E90798">
        <w:t>Following more than a decade of flat TANF rates, increases were provided in several recent GA sessions. Most recently, rates increased 15 percent for standard TANF households, while Unemployed Parent</w:t>
      </w:r>
      <w:r w:rsidR="00611754" w:rsidRPr="00E90798">
        <w:t xml:space="preserve"> </w:t>
      </w:r>
      <w:r w:rsidR="00D62815" w:rsidRPr="00E90798">
        <w:t xml:space="preserve">cases </w:t>
      </w:r>
      <w:r w:rsidR="00611754" w:rsidRPr="00E90798">
        <w:t>(TANF-UP</w:t>
      </w:r>
      <w:r w:rsidR="00D62815" w:rsidRPr="00E90798">
        <w:t xml:space="preserve">, </w:t>
      </w:r>
      <w:r w:rsidRPr="00E90798">
        <w:t xml:space="preserve">which include two able-bodied parents) remained stagnant. Currently, Virginia TANF benefit levels remain at or below 30 percent of the FPL for all family household sizes, and at or below 26 percent of the FPL for TANF-UP households. To further support this vulnerable population, the GA should continue to increase TANF payments.  </w:t>
      </w:r>
      <w:r w:rsidRPr="00E90798">
        <w:rPr>
          <w:i/>
          <w:iCs/>
          <w:sz w:val="22"/>
          <w:szCs w:val="22"/>
        </w:rPr>
        <w:t>(Updates and reaffirms previous position.)</w:t>
      </w:r>
    </w:p>
    <w:p w14:paraId="4B19529B" w14:textId="77777777" w:rsidR="00A26563" w:rsidRPr="00E90798" w:rsidRDefault="00A26563" w:rsidP="009E052F">
      <w:pPr>
        <w:shd w:val="clear" w:color="auto" w:fill="FFFFFF"/>
        <w:jc w:val="both"/>
        <w:rPr>
          <w:i/>
          <w:iCs/>
          <w:u w:val="single"/>
        </w:rPr>
      </w:pPr>
      <w:bookmarkStart w:id="34" w:name="_Hlk54610766"/>
    </w:p>
    <w:p w14:paraId="13DE5298" w14:textId="4D089D5F" w:rsidR="00684FB3" w:rsidRPr="00E90798" w:rsidRDefault="00684FB3" w:rsidP="009E052F">
      <w:pPr>
        <w:shd w:val="clear" w:color="auto" w:fill="FFFFFF"/>
        <w:jc w:val="both"/>
      </w:pPr>
      <w:r w:rsidRPr="00E90798">
        <w:rPr>
          <w:i/>
          <w:iCs/>
          <w:u w:val="single"/>
        </w:rPr>
        <w:t>Domestic and Sexual Violence</w:t>
      </w:r>
      <w:r w:rsidRPr="00E90798">
        <w:rPr>
          <w:b/>
          <w:bCs/>
        </w:rPr>
        <w:t xml:space="preserve"> </w:t>
      </w:r>
      <w:r w:rsidR="00B770C0" w:rsidRPr="00B770C0">
        <w:rPr>
          <w:b/>
          <w:bCs/>
          <w:highlight w:val="green"/>
        </w:rPr>
        <w:t xml:space="preserve">TO BE </w:t>
      </w:r>
      <w:r w:rsidR="00B770C0" w:rsidRPr="00D24F97">
        <w:rPr>
          <w:b/>
          <w:bCs/>
          <w:highlight w:val="green"/>
        </w:rPr>
        <w:t xml:space="preserve">REVIEWED BY </w:t>
      </w:r>
      <w:r w:rsidR="00A428DA">
        <w:rPr>
          <w:b/>
          <w:bCs/>
          <w:highlight w:val="green"/>
        </w:rPr>
        <w:t xml:space="preserve">CSB, </w:t>
      </w:r>
      <w:r w:rsidR="00B770C0" w:rsidRPr="00D24F97">
        <w:rPr>
          <w:b/>
          <w:bCs/>
          <w:highlight w:val="green"/>
        </w:rPr>
        <w:t>DFS</w:t>
      </w:r>
      <w:r w:rsidR="00D24F97" w:rsidRPr="00D24F97">
        <w:rPr>
          <w:b/>
          <w:bCs/>
          <w:highlight w:val="green"/>
        </w:rPr>
        <w:t xml:space="preserve">, HCD, COMMISSION FOR </w:t>
      </w:r>
      <w:r w:rsidR="00D24F97" w:rsidRPr="00A428DA">
        <w:rPr>
          <w:b/>
          <w:bCs/>
          <w:highlight w:val="green"/>
        </w:rPr>
        <w:t>WOMEN</w:t>
      </w:r>
      <w:r w:rsidR="00A428DA" w:rsidRPr="00A428DA">
        <w:rPr>
          <w:b/>
          <w:bCs/>
          <w:highlight w:val="green"/>
        </w:rPr>
        <w:t>, AND OSM</w:t>
      </w:r>
    </w:p>
    <w:p w14:paraId="2869CDDE" w14:textId="33A59D1F" w:rsidR="00684FB3" w:rsidRPr="00E90798" w:rsidRDefault="00684FB3" w:rsidP="009E052F">
      <w:pPr>
        <w:jc w:val="both"/>
      </w:pPr>
      <w:r w:rsidRPr="00E90798">
        <w:rPr>
          <w:b/>
          <w:bCs/>
        </w:rPr>
        <w:t xml:space="preserve">Support additional state funding and efforts to increase the capacity for localities to implement culturally specific prevention and intervention services to eliminate domestic and sexual violence, including support for evidence-based, quality programs that provide education and rehabilitation for offenders to help end the cycle of violence and provide victims more choice in addressing safety concerns.  Also support legislation to strengthen protective orders (POs), such as: requiring family abuse PO respondents to immediately surrender firearms directly to law enforcement; expanding the prohibition on knowingly possessing a firearm to include non-family abuse PO respondents; and, providing judges with greater discretion to extend and/or increase the </w:t>
      </w:r>
      <w:proofErr w:type="gramStart"/>
      <w:r w:rsidRPr="00E90798">
        <w:rPr>
          <w:b/>
          <w:bCs/>
        </w:rPr>
        <w:t>time period</w:t>
      </w:r>
      <w:proofErr w:type="gramEnd"/>
      <w:r w:rsidRPr="00E90798">
        <w:rPr>
          <w:b/>
          <w:bCs/>
        </w:rPr>
        <w:t xml:space="preserve"> of </w:t>
      </w:r>
      <w:proofErr w:type="spellStart"/>
      <w:r w:rsidRPr="00E90798">
        <w:rPr>
          <w:b/>
          <w:bCs/>
        </w:rPr>
        <w:t>POs.</w:t>
      </w:r>
      <w:proofErr w:type="spellEnd"/>
      <w:r w:rsidRPr="00E90798">
        <w:rPr>
          <w:b/>
          <w:bCs/>
        </w:rPr>
        <w:t xml:space="preserve"> </w:t>
      </w:r>
    </w:p>
    <w:p w14:paraId="7E0B8BCC" w14:textId="77777777" w:rsidR="00684FB3" w:rsidRPr="00E90798" w:rsidRDefault="00684FB3" w:rsidP="009E052F">
      <w:pPr>
        <w:jc w:val="both"/>
        <w:rPr>
          <w:rFonts w:ascii="Calibri" w:hAnsi="Calibri" w:cs="Calibri"/>
          <w:sz w:val="22"/>
          <w:szCs w:val="22"/>
        </w:rPr>
      </w:pPr>
      <w:r w:rsidRPr="00E90798">
        <w:t xml:space="preserve">Research shows that domestic and sexual violence are major public health problems with serious long-term physical and mental health consequences, as well as significant social and public health costs.  Witnessing domestic violence is considered an adverse childhood experience and can be extremely problematic for children, leading to depression, anxiety, nightmares, and academic disruptions; both female and male adults with lifetime victimization experience are significantly more likely to report chronic issues (including headaches, pain, and sleep problems) as well as </w:t>
      </w:r>
      <w:r w:rsidRPr="00E90798">
        <w:lastRenderedPageBreak/>
        <w:t xml:space="preserve">long-term health problems (including asthma, diabetes, anxiety, depression, and alcohol/drug abuse).  </w:t>
      </w:r>
      <w:r w:rsidRPr="00E90798">
        <w:rPr>
          <w:i/>
          <w:iCs/>
          <w:sz w:val="22"/>
          <w:szCs w:val="22"/>
        </w:rPr>
        <w:t xml:space="preserve">(Updates and reaffirms previous position.) </w:t>
      </w:r>
      <w:r w:rsidRPr="00E90798">
        <w:rPr>
          <w:b/>
          <w:bCs/>
        </w:rPr>
        <w:t> </w:t>
      </w:r>
    </w:p>
    <w:bookmarkEnd w:id="34"/>
    <w:p w14:paraId="5DD6A692" w14:textId="3BAE567C" w:rsidR="00151E1A" w:rsidRPr="00E90798" w:rsidRDefault="00151E1A" w:rsidP="009E052F">
      <w:pPr>
        <w:jc w:val="both"/>
        <w:rPr>
          <w:rFonts w:eastAsia="Calibri"/>
        </w:rPr>
      </w:pPr>
    </w:p>
    <w:p w14:paraId="7A2DE110" w14:textId="3BFC6C61" w:rsidR="00DB6547" w:rsidRPr="00E90798" w:rsidRDefault="00DB6547" w:rsidP="009E052F">
      <w:pPr>
        <w:shd w:val="clear" w:color="auto" w:fill="FFFFFF"/>
        <w:jc w:val="both"/>
        <w:rPr>
          <w:rFonts w:ascii="Times" w:hAnsi="Times" w:cs="Times"/>
          <w:i/>
          <w:iCs/>
          <w:sz w:val="22"/>
          <w:szCs w:val="22"/>
        </w:rPr>
      </w:pPr>
      <w:bookmarkStart w:id="35" w:name="_Hlk53055900"/>
      <w:r w:rsidRPr="00E90798">
        <w:rPr>
          <w:b/>
          <w:bCs/>
          <w:i/>
          <w:iCs/>
          <w:sz w:val="28"/>
          <w:szCs w:val="28"/>
        </w:rPr>
        <w:t>Behavioral Health</w:t>
      </w:r>
    </w:p>
    <w:bookmarkEnd w:id="35"/>
    <w:p w14:paraId="4D202E1B" w14:textId="77777777" w:rsidR="00DB6547" w:rsidRPr="00E90798" w:rsidRDefault="00DB6547" w:rsidP="009E052F">
      <w:pPr>
        <w:shd w:val="clear" w:color="auto" w:fill="FFFFFF"/>
        <w:jc w:val="both"/>
        <w:rPr>
          <w:i/>
          <w:iCs/>
          <w:sz w:val="22"/>
          <w:szCs w:val="14"/>
          <w:u w:val="single"/>
        </w:rPr>
      </w:pPr>
    </w:p>
    <w:p w14:paraId="13BA55C2" w14:textId="2C3FEC19" w:rsidR="007920DD" w:rsidRPr="00B770C0" w:rsidRDefault="007920DD" w:rsidP="007920DD">
      <w:pPr>
        <w:jc w:val="both"/>
        <w:rPr>
          <w:b/>
          <w:bCs/>
        </w:rPr>
      </w:pPr>
      <w:bookmarkStart w:id="36" w:name="_Hlk53055905"/>
      <w:bookmarkStart w:id="37" w:name="_Hlk21087877"/>
      <w:bookmarkStart w:id="38" w:name="_Hlk54366389"/>
      <w:bookmarkStart w:id="39" w:name="_Hlk53055910"/>
      <w:bookmarkStart w:id="40" w:name="_Hlk53055914"/>
      <w:bookmarkStart w:id="41" w:name="_Hlk54208890"/>
      <w:bookmarkStart w:id="42" w:name="_Hlk53055927"/>
      <w:r w:rsidRPr="00E90798">
        <w:rPr>
          <w:i/>
          <w:iCs/>
          <w:u w:val="single"/>
        </w:rPr>
        <w:t>STEP-VA</w:t>
      </w:r>
      <w:r w:rsidRPr="00E90798">
        <w:t xml:space="preserve"> </w:t>
      </w:r>
      <w:bookmarkEnd w:id="36"/>
      <w:r w:rsidR="00B770C0" w:rsidRPr="00B770C0">
        <w:rPr>
          <w:b/>
          <w:bCs/>
          <w:highlight w:val="green"/>
        </w:rPr>
        <w:t xml:space="preserve">TO BE REVIEWED BY </w:t>
      </w:r>
      <w:r w:rsidR="00B770C0" w:rsidRPr="005A7902">
        <w:rPr>
          <w:b/>
          <w:bCs/>
          <w:highlight w:val="green"/>
        </w:rPr>
        <w:t>CSB</w:t>
      </w:r>
      <w:r w:rsidR="005A7902" w:rsidRPr="005A7902">
        <w:rPr>
          <w:b/>
          <w:bCs/>
          <w:highlight w:val="green"/>
        </w:rPr>
        <w:t xml:space="preserve"> AND OSM</w:t>
      </w:r>
    </w:p>
    <w:p w14:paraId="6E78B5DC" w14:textId="77777777" w:rsidR="007920DD" w:rsidRPr="00E90798" w:rsidRDefault="007920DD" w:rsidP="007920DD">
      <w:pPr>
        <w:jc w:val="both"/>
        <w:rPr>
          <w:sz w:val="22"/>
          <w:szCs w:val="22"/>
        </w:rPr>
      </w:pPr>
      <w:r w:rsidRPr="00E90798">
        <w:rPr>
          <w:b/>
          <w:bCs/>
        </w:rPr>
        <w:t>Support funding, commensurate with the size of the population served, for implementation of STEP-VA (System Transformation, Excellence and Performance in Virginia), the Commonwealth’s behavioral health transformation plan.  Also support additional state funding to improve the responsiveness and increase the capacity of the mental health system for Virginians of all ages, including programs that work in concert with STEP-VA core services, such as the Children’s Regional Crisis Stabilization Program and the Virginia Mental Health Access Program. Oppose the use of a local ability to pay factor in the distribution of CSB funds, which would penalize localities that make funding with local dollars a priority.  </w:t>
      </w:r>
    </w:p>
    <w:p w14:paraId="27E5B694" w14:textId="77777777" w:rsidR="007920DD" w:rsidRPr="00E90798" w:rsidRDefault="007920DD" w:rsidP="007920DD">
      <w:pPr>
        <w:jc w:val="both"/>
      </w:pPr>
    </w:p>
    <w:bookmarkEnd w:id="37"/>
    <w:p w14:paraId="329A16C5" w14:textId="2F436CE3" w:rsidR="007920DD" w:rsidRPr="00E90798" w:rsidRDefault="007920DD" w:rsidP="000F32FB">
      <w:pPr>
        <w:spacing w:afterLines="160" w:after="384"/>
        <w:jc w:val="both"/>
        <w:rPr>
          <w:sz w:val="22"/>
          <w:szCs w:val="22"/>
        </w:rPr>
      </w:pPr>
      <w:r w:rsidRPr="00E90798">
        <w:t xml:space="preserve">Building on mental health reforms made in recent years, the 2017 GA enacted STEP-VA, which mandates that CSBs provide new core services.  As a result, all CSBs initiated the first two services, same day access to mental health screening and primary health care screening, before the July 1, 2019, deadline.  The seven remaining services were originally mandated to begin by July 1, 2021, but implementation deadlines are now dependent on funding being allocated </w:t>
      </w:r>
      <w:r w:rsidR="00BD7A26" w:rsidRPr="00E90798">
        <w:t>for</w:t>
      </w:r>
      <w:r w:rsidRPr="00E90798">
        <w:t xml:space="preserve"> each of the remaining seven core services (some funding was allocated for crisis services and outpatient services in FY 2020).  Significantly, though unsurprisingly, at no point during the three years of STEP-VA implementation has the Commonwealth provided adequate funding to implement any of the newly</w:t>
      </w:r>
      <w:r w:rsidR="00BD7A26" w:rsidRPr="00E90798">
        <w:t xml:space="preserve"> </w:t>
      </w:r>
      <w:r w:rsidRPr="00E90798">
        <w:t xml:space="preserve">mandated services. </w:t>
      </w:r>
      <w:r w:rsidR="00352B43">
        <w:t xml:space="preserve"> </w:t>
      </w:r>
      <w:r w:rsidRPr="00E90798">
        <w:t xml:space="preserve">As additional mandates are implemented, the chasm between the funding the state provides and the actual costs of providing such services in Fairfax County continues to grow.  </w:t>
      </w:r>
      <w:bookmarkStart w:id="43" w:name="_Hlk51838096"/>
      <w:r w:rsidRPr="00E90798">
        <w:rPr>
          <w:rStyle w:val="fontstyle01"/>
          <w:rFonts w:ascii="Times New Roman" w:hAnsi="Times New Roman"/>
          <w:b w:val="0"/>
          <w:bCs w:val="0"/>
        </w:rPr>
        <w:t>Sustaining such a high level of local funding while receiving inadequate</w:t>
      </w:r>
      <w:r w:rsidRPr="00E90798">
        <w:rPr>
          <w:b/>
          <w:bCs/>
        </w:rPr>
        <w:t xml:space="preserve"> </w:t>
      </w:r>
      <w:r w:rsidRPr="00E90798">
        <w:rPr>
          <w:rStyle w:val="fontstyle01"/>
          <w:rFonts w:ascii="Times New Roman" w:hAnsi="Times New Roman"/>
          <w:b w:val="0"/>
          <w:bCs w:val="0"/>
        </w:rPr>
        <w:t xml:space="preserve">support from the state, at a time that state mandates continue to grow, is becoming increasingly untenable. </w:t>
      </w:r>
      <w:r w:rsidR="00B03FBB" w:rsidRPr="00E90798">
        <w:rPr>
          <w:rStyle w:val="fontstyle01"/>
          <w:rFonts w:ascii="Times New Roman" w:hAnsi="Times New Roman"/>
          <w:b w:val="0"/>
          <w:bCs w:val="0"/>
        </w:rPr>
        <w:t xml:space="preserve"> </w:t>
      </w:r>
      <w:r w:rsidRPr="00E90798">
        <w:rPr>
          <w:rStyle w:val="fontstyle01"/>
          <w:rFonts w:ascii="Times New Roman" w:hAnsi="Times New Roman"/>
          <w:b w:val="0"/>
          <w:bCs w:val="0"/>
        </w:rPr>
        <w:t>Localities that make funding these vital services with local dollars a priority should not be penalized for</w:t>
      </w:r>
      <w:r w:rsidRPr="00E90798">
        <w:rPr>
          <w:b/>
          <w:bCs/>
        </w:rPr>
        <w:t xml:space="preserve"> </w:t>
      </w:r>
      <w:r w:rsidRPr="00E90798">
        <w:rPr>
          <w:rStyle w:val="fontstyle01"/>
          <w:rFonts w:ascii="Times New Roman" w:hAnsi="Times New Roman"/>
          <w:b w:val="0"/>
          <w:bCs w:val="0"/>
        </w:rPr>
        <w:t>their efforts, and the County would strongly oppose the use of a local ability to pay factor in the distribution of CSB funds</w:t>
      </w:r>
      <w:r w:rsidRPr="00352B43">
        <w:rPr>
          <w:rStyle w:val="fontstyle01"/>
          <w:rFonts w:ascii="Times New Roman" w:hAnsi="Times New Roman"/>
          <w:b w:val="0"/>
          <w:bCs w:val="0"/>
        </w:rPr>
        <w:t>.</w:t>
      </w:r>
      <w:bookmarkEnd w:id="43"/>
      <w:r w:rsidRPr="00E90798">
        <w:t xml:space="preserve">  </w:t>
      </w:r>
      <w:r w:rsidRPr="00E90798">
        <w:rPr>
          <w:i/>
          <w:iCs/>
          <w:sz w:val="22"/>
          <w:szCs w:val="22"/>
        </w:rPr>
        <w:t>(Updates and reaffirms previous position.)</w:t>
      </w:r>
      <w:bookmarkEnd w:id="38"/>
      <w:r w:rsidRPr="00E90798">
        <w:rPr>
          <w:sz w:val="22"/>
          <w:szCs w:val="22"/>
        </w:rPr>
        <w:t xml:space="preserve">  </w:t>
      </w:r>
      <w:bookmarkEnd w:id="39"/>
    </w:p>
    <w:p w14:paraId="20C7BE8D" w14:textId="3C87B026" w:rsidR="00C53D7B" w:rsidRPr="00E90798" w:rsidRDefault="00C53D7B" w:rsidP="000F32FB">
      <w:pPr>
        <w:shd w:val="clear" w:color="auto" w:fill="FFFFFF"/>
        <w:jc w:val="both"/>
      </w:pPr>
      <w:bookmarkStart w:id="44" w:name="_Hlk55554331"/>
      <w:bookmarkEnd w:id="40"/>
      <w:bookmarkEnd w:id="41"/>
      <w:r w:rsidRPr="00E90798">
        <w:rPr>
          <w:i/>
          <w:iCs/>
          <w:color w:val="000000"/>
          <w:u w:val="single"/>
        </w:rPr>
        <w:t>Emergency Responsiveness</w:t>
      </w:r>
      <w:r w:rsidR="00B770C0">
        <w:rPr>
          <w:i/>
          <w:iCs/>
          <w:color w:val="000000"/>
          <w:u w:val="single"/>
        </w:rPr>
        <w:t xml:space="preserve"> </w:t>
      </w:r>
      <w:r w:rsidR="00B770C0" w:rsidRPr="00B770C0">
        <w:rPr>
          <w:b/>
          <w:bCs/>
          <w:highlight w:val="green"/>
        </w:rPr>
        <w:t xml:space="preserve">TO BE REVIEWED BY </w:t>
      </w:r>
      <w:r w:rsidR="00B770C0" w:rsidRPr="005A7902">
        <w:rPr>
          <w:b/>
          <w:bCs/>
          <w:highlight w:val="green"/>
        </w:rPr>
        <w:t>CSB</w:t>
      </w:r>
      <w:r w:rsidR="005A7902" w:rsidRPr="005A7902">
        <w:rPr>
          <w:b/>
          <w:bCs/>
          <w:highlight w:val="green"/>
        </w:rPr>
        <w:t xml:space="preserve"> AND OSM</w:t>
      </w:r>
    </w:p>
    <w:p w14:paraId="765964C7" w14:textId="73897E35" w:rsidR="00C53D7B" w:rsidRPr="00AA4487" w:rsidRDefault="00C53D7B" w:rsidP="00273AB9">
      <w:pPr>
        <w:jc w:val="both"/>
        <w:rPr>
          <w:sz w:val="22"/>
          <w:szCs w:val="22"/>
        </w:rPr>
      </w:pPr>
      <w:r w:rsidRPr="00E90798">
        <w:rPr>
          <w:b/>
          <w:bCs/>
        </w:rPr>
        <w:t xml:space="preserve">Support sufficient state funding for intensive community resources (such as the Program for Assertive Community Treatment and Discharge Assistance Planning) and intensive residential services, to alleviate the state hospital bed crisis and allow individuals to transition safely and expediently from psychiatric hospitals to community care.  </w:t>
      </w:r>
      <w:r w:rsidR="00F22582" w:rsidRPr="00E90798">
        <w:rPr>
          <w:b/>
          <w:bCs/>
        </w:rPr>
        <w:t>Oppose any state funding actions which disproportionately rely on local funding for service implementation.</w:t>
      </w:r>
    </w:p>
    <w:p w14:paraId="5E7C1436" w14:textId="394893DD" w:rsidR="00C53D7B" w:rsidRPr="00E90798" w:rsidRDefault="00C53D7B" w:rsidP="00273AB9">
      <w:pPr>
        <w:jc w:val="both"/>
        <w:rPr>
          <w:sz w:val="22"/>
          <w:szCs w:val="22"/>
        </w:rPr>
      </w:pPr>
      <w:r w:rsidRPr="00E90798">
        <w:t xml:space="preserve">In 2014, the GA passed legislation requiring state facilities to accept individuals subject to a temporary detention order if a bed in a private psychiatric facility cannot be located within the eight-hour timeframe of an emergency custody order.  While this is designed to ensure that individuals in crisis receive emergency mental health treatment, it has also led to a shortage of state hospital beds.  The Northern Virginia Mental Health Institute (NVMHI), one of the smaller state hospitals despite the large population it serves, continues to experience periods of 100 percent </w:t>
      </w:r>
      <w:r w:rsidRPr="00E90798">
        <w:lastRenderedPageBreak/>
        <w:t xml:space="preserve">capacity – though other state hospitals face similar capacity challenges, it is important to note that a major factor at NVMHI is the increasing diversion of individuals from other parts of the state (136 individuals in FY 2020, growing at a rate of nine percent in FY 2021).  Fairfax County’s ongoing local investments help ensure a robust continuum of community </w:t>
      </w:r>
      <w:proofErr w:type="gramStart"/>
      <w:r w:rsidRPr="00E90798">
        <w:t>services, and</w:t>
      </w:r>
      <w:proofErr w:type="gramEnd"/>
      <w:r w:rsidRPr="00E90798">
        <w:t xml:space="preserve"> allow for the Fairfax-Falls Church CSB to have one of the lowest per capita hospitalization rate</w:t>
      </w:r>
      <w:r w:rsidR="00B03FBB" w:rsidRPr="00E90798">
        <w:t>s</w:t>
      </w:r>
      <w:r w:rsidRPr="00E90798">
        <w:t xml:space="preserve"> in the Commonwealth (6 citizens per 100,000 compared to the statewide average of 16 citizens per 100,000). However, the lack of sufficient 24-hour community-based services for individuals requiring intensive supervision and medical services continues to exacerbate the state hospital bed crisis. </w:t>
      </w:r>
    </w:p>
    <w:p w14:paraId="59204770" w14:textId="77777777" w:rsidR="00C53D7B" w:rsidRPr="00E90798" w:rsidRDefault="00C53D7B" w:rsidP="00273AB9">
      <w:pPr>
        <w:jc w:val="both"/>
      </w:pPr>
    </w:p>
    <w:p w14:paraId="46617C23" w14:textId="305D60EC" w:rsidR="00C53D7B" w:rsidRPr="00E90798" w:rsidRDefault="00C53D7B" w:rsidP="00273AB9">
      <w:pPr>
        <w:jc w:val="both"/>
        <w:rPr>
          <w:sz w:val="22"/>
          <w:szCs w:val="22"/>
        </w:rPr>
      </w:pPr>
      <w:r w:rsidRPr="00E90798">
        <w:t>DBHDS continues its efforts to improve and increase community-based mental health services to reduce the demand for emergency placements by shifting state funding from large mental health institutions to community-based facilities, where serving an individual is a fraction of the cost</w:t>
      </w:r>
      <w:r w:rsidR="00886C2F" w:rsidRPr="00E90798">
        <w:t xml:space="preserve"> of hospitalization</w:t>
      </w:r>
      <w:r w:rsidRPr="00E90798">
        <w:t xml:space="preserve">.  Ensuring that such community-based services exist requires additional resources, and success cannot be achieved by simply shifting costs to localities. State funding is insufficient both for regional mobile response services to prevent the unnecessary hospitalization of children and youth, and for the intensive community resources that allow individuals to transition back to community care. </w:t>
      </w:r>
      <w:r w:rsidR="00352B43">
        <w:t xml:space="preserve"> </w:t>
      </w:r>
      <w:r w:rsidRPr="00E90798">
        <w:t xml:space="preserve">Such investments could alleviate the state hospital bed crisis while improving outcomes for individuals and the community.  </w:t>
      </w:r>
      <w:r w:rsidRPr="00E90798">
        <w:rPr>
          <w:i/>
          <w:iCs/>
          <w:sz w:val="22"/>
          <w:szCs w:val="22"/>
        </w:rPr>
        <w:t>(Updates and reaffirms previous position</w:t>
      </w:r>
      <w:r w:rsidRPr="00E90798">
        <w:rPr>
          <w:sz w:val="22"/>
          <w:szCs w:val="22"/>
        </w:rPr>
        <w:t>.)</w:t>
      </w:r>
      <w:bookmarkEnd w:id="44"/>
    </w:p>
    <w:p w14:paraId="66A32768" w14:textId="77777777" w:rsidR="00DC14B0" w:rsidRPr="00E90798" w:rsidRDefault="00DC14B0" w:rsidP="009E052F">
      <w:pPr>
        <w:jc w:val="both"/>
        <w:rPr>
          <w:i/>
          <w:iCs/>
          <w:u w:val="single"/>
        </w:rPr>
      </w:pPr>
    </w:p>
    <w:p w14:paraId="57375152" w14:textId="13EE5F8C" w:rsidR="008A169F" w:rsidRPr="00B770C0" w:rsidRDefault="008A169F" w:rsidP="009E052F">
      <w:pPr>
        <w:jc w:val="both"/>
        <w:rPr>
          <w:rFonts w:ascii="Calibri" w:hAnsi="Calibri" w:cs="Calibri"/>
          <w:b/>
          <w:bCs/>
        </w:rPr>
      </w:pPr>
      <w:r w:rsidRPr="00E90798">
        <w:rPr>
          <w:i/>
          <w:iCs/>
          <w:u w:val="single"/>
        </w:rPr>
        <w:t>Services for Transitional Youth</w:t>
      </w:r>
      <w:bookmarkEnd w:id="42"/>
      <w:r w:rsidR="00B770C0">
        <w:rPr>
          <w:i/>
          <w:iCs/>
          <w:u w:val="single"/>
        </w:rPr>
        <w:t xml:space="preserve"> </w:t>
      </w:r>
      <w:r w:rsidR="00B770C0" w:rsidRPr="00B770C0">
        <w:rPr>
          <w:b/>
          <w:bCs/>
          <w:highlight w:val="green"/>
        </w:rPr>
        <w:t>TO BE REVIEWED BY CSB AND DFS</w:t>
      </w:r>
    </w:p>
    <w:p w14:paraId="0037AD1B" w14:textId="77777777" w:rsidR="008A169F" w:rsidRPr="00E90798" w:rsidRDefault="008A169F" w:rsidP="009E052F">
      <w:pPr>
        <w:jc w:val="both"/>
      </w:pPr>
      <w:r w:rsidRPr="00E90798">
        <w:rPr>
          <w:b/>
          <w:bCs/>
        </w:rPr>
        <w:t>Support enhanced residential and mental/behavioral health services that are evidence-based for transitional youth who currently “age out” of such services.</w:t>
      </w:r>
    </w:p>
    <w:p w14:paraId="72F89103" w14:textId="77777777" w:rsidR="008A169F" w:rsidRPr="00E90798" w:rsidRDefault="008A169F" w:rsidP="009E052F">
      <w:pPr>
        <w:jc w:val="both"/>
        <w:rPr>
          <w:sz w:val="14"/>
          <w:szCs w:val="14"/>
        </w:rPr>
      </w:pPr>
    </w:p>
    <w:p w14:paraId="2B91342E" w14:textId="42673E9C" w:rsidR="000A2C7E" w:rsidRDefault="008A169F" w:rsidP="0099266D">
      <w:pPr>
        <w:jc w:val="both"/>
        <w:rPr>
          <w:sz w:val="2"/>
          <w:szCs w:val="2"/>
        </w:rPr>
      </w:pPr>
      <w:r w:rsidRPr="00E90798">
        <w:t xml:space="preserve">In Virginia, significantly more public services are available to children in need of mental and behavioral health treatment than to adults in need of similar services.  As a result, once they turn 18, youth may no longer receive all the assistance that was previously provided.  It is critical that the Commonwealth focus additional resources on transitional age youth (ages 16 to 24) who have received intensive mental/behavioral health services and/or been in out-of-home placements, to ensure they receive the essential services needed for a successful transition to adulthood.  Services from which transitional youth typically age out include children’s mental health services; home-based services </w:t>
      </w:r>
      <w:proofErr w:type="gramStart"/>
      <w:r w:rsidRPr="00E90798">
        <w:t>supports</w:t>
      </w:r>
      <w:proofErr w:type="gramEnd"/>
      <w:r w:rsidRPr="00E90798">
        <w:t xml:space="preserve">; case management; supervised, supported, or group home settings; educational support; specialized vocational support, preparation, and counseling; preparation for independent living; and, social skills training.  </w:t>
      </w:r>
      <w:r w:rsidRPr="00E90798">
        <w:rPr>
          <w:i/>
          <w:iCs/>
          <w:sz w:val="22"/>
          <w:szCs w:val="22"/>
        </w:rPr>
        <w:t>(</w:t>
      </w:r>
      <w:r w:rsidR="00DD459D" w:rsidRPr="00E90798">
        <w:rPr>
          <w:i/>
          <w:iCs/>
          <w:sz w:val="22"/>
          <w:szCs w:val="22"/>
        </w:rPr>
        <w:t>R</w:t>
      </w:r>
      <w:r w:rsidRPr="00E90798">
        <w:rPr>
          <w:i/>
          <w:iCs/>
          <w:sz w:val="22"/>
          <w:szCs w:val="22"/>
        </w:rPr>
        <w:t>eaffirms previous position.) </w:t>
      </w:r>
      <w:bookmarkEnd w:id="0"/>
      <w:bookmarkEnd w:id="1"/>
    </w:p>
    <w:p w14:paraId="53B838CB" w14:textId="5D67A97F" w:rsidR="0099266D" w:rsidRPr="0099266D" w:rsidRDefault="0099266D" w:rsidP="0099266D">
      <w:pPr>
        <w:rPr>
          <w:sz w:val="2"/>
          <w:szCs w:val="2"/>
        </w:rPr>
      </w:pPr>
    </w:p>
    <w:p w14:paraId="6CDE6099" w14:textId="2A2CCA44" w:rsidR="0099266D" w:rsidRPr="0099266D" w:rsidRDefault="0099266D" w:rsidP="0099266D">
      <w:pPr>
        <w:rPr>
          <w:sz w:val="2"/>
          <w:szCs w:val="2"/>
        </w:rPr>
      </w:pPr>
    </w:p>
    <w:p w14:paraId="13584FC6" w14:textId="3DF913D4" w:rsidR="0099266D" w:rsidRPr="0099266D" w:rsidRDefault="0099266D" w:rsidP="0099266D">
      <w:pPr>
        <w:rPr>
          <w:sz w:val="2"/>
          <w:szCs w:val="2"/>
        </w:rPr>
      </w:pPr>
    </w:p>
    <w:p w14:paraId="177A8F00" w14:textId="53CCA474" w:rsidR="0099266D" w:rsidRPr="0099266D" w:rsidRDefault="0099266D" w:rsidP="0099266D">
      <w:pPr>
        <w:rPr>
          <w:sz w:val="2"/>
          <w:szCs w:val="2"/>
        </w:rPr>
      </w:pPr>
    </w:p>
    <w:p w14:paraId="6CCDCB7B" w14:textId="2E04299E" w:rsidR="0099266D" w:rsidRPr="0099266D" w:rsidRDefault="0099266D" w:rsidP="0099266D">
      <w:pPr>
        <w:rPr>
          <w:sz w:val="2"/>
          <w:szCs w:val="2"/>
        </w:rPr>
      </w:pPr>
    </w:p>
    <w:p w14:paraId="70BD56A8" w14:textId="2AB25714" w:rsidR="0099266D" w:rsidRPr="0099266D" w:rsidRDefault="0099266D" w:rsidP="0099266D">
      <w:pPr>
        <w:rPr>
          <w:sz w:val="2"/>
          <w:szCs w:val="2"/>
        </w:rPr>
      </w:pPr>
    </w:p>
    <w:p w14:paraId="16C37169" w14:textId="62E28622" w:rsidR="0099266D" w:rsidRPr="0099266D" w:rsidRDefault="0099266D" w:rsidP="0099266D">
      <w:pPr>
        <w:rPr>
          <w:sz w:val="2"/>
          <w:szCs w:val="2"/>
        </w:rPr>
      </w:pPr>
    </w:p>
    <w:p w14:paraId="2740C103" w14:textId="7A3950D3" w:rsidR="0099266D" w:rsidRPr="0099266D" w:rsidRDefault="0099266D" w:rsidP="0099266D">
      <w:pPr>
        <w:rPr>
          <w:sz w:val="2"/>
          <w:szCs w:val="2"/>
        </w:rPr>
      </w:pPr>
    </w:p>
    <w:p w14:paraId="03DEAC76" w14:textId="108ADD72" w:rsidR="0099266D" w:rsidRPr="0099266D" w:rsidRDefault="0099266D" w:rsidP="0099266D">
      <w:pPr>
        <w:rPr>
          <w:sz w:val="2"/>
          <w:szCs w:val="2"/>
        </w:rPr>
      </w:pPr>
    </w:p>
    <w:p w14:paraId="3A5E2931" w14:textId="495F2148" w:rsidR="0099266D" w:rsidRPr="0099266D" w:rsidRDefault="0099266D" w:rsidP="0099266D">
      <w:pPr>
        <w:rPr>
          <w:sz w:val="2"/>
          <w:szCs w:val="2"/>
        </w:rPr>
      </w:pPr>
    </w:p>
    <w:p w14:paraId="618C90E2" w14:textId="689F241D" w:rsidR="0099266D" w:rsidRPr="0099266D" w:rsidRDefault="0099266D" w:rsidP="0099266D">
      <w:pPr>
        <w:rPr>
          <w:sz w:val="2"/>
          <w:szCs w:val="2"/>
        </w:rPr>
      </w:pPr>
    </w:p>
    <w:p w14:paraId="3C394999" w14:textId="7CC93CFC" w:rsidR="0099266D" w:rsidRPr="0099266D" w:rsidRDefault="0099266D" w:rsidP="0099266D">
      <w:pPr>
        <w:rPr>
          <w:sz w:val="2"/>
          <w:szCs w:val="2"/>
        </w:rPr>
      </w:pPr>
    </w:p>
    <w:p w14:paraId="4F35778C" w14:textId="51381432" w:rsidR="0099266D" w:rsidRPr="0099266D" w:rsidRDefault="0099266D" w:rsidP="0099266D">
      <w:pPr>
        <w:rPr>
          <w:sz w:val="2"/>
          <w:szCs w:val="2"/>
        </w:rPr>
      </w:pPr>
    </w:p>
    <w:p w14:paraId="6F6B8FF0" w14:textId="0C7DD8DC" w:rsidR="0099266D" w:rsidRPr="0099266D" w:rsidRDefault="0099266D" w:rsidP="0099266D">
      <w:pPr>
        <w:rPr>
          <w:sz w:val="2"/>
          <w:szCs w:val="2"/>
        </w:rPr>
      </w:pPr>
    </w:p>
    <w:p w14:paraId="52F52E56" w14:textId="22FF7ED9" w:rsidR="0099266D" w:rsidRPr="0099266D" w:rsidRDefault="0099266D" w:rsidP="0099266D">
      <w:pPr>
        <w:rPr>
          <w:sz w:val="2"/>
          <w:szCs w:val="2"/>
        </w:rPr>
      </w:pPr>
    </w:p>
    <w:p w14:paraId="3EB209FF" w14:textId="4F365A32" w:rsidR="0099266D" w:rsidRPr="0099266D" w:rsidRDefault="0099266D" w:rsidP="0099266D">
      <w:pPr>
        <w:rPr>
          <w:sz w:val="2"/>
          <w:szCs w:val="2"/>
        </w:rPr>
      </w:pPr>
    </w:p>
    <w:p w14:paraId="732F12D8" w14:textId="6FF2CAC6" w:rsidR="0099266D" w:rsidRPr="0099266D" w:rsidRDefault="0099266D" w:rsidP="0099266D">
      <w:pPr>
        <w:rPr>
          <w:sz w:val="2"/>
          <w:szCs w:val="2"/>
        </w:rPr>
      </w:pPr>
    </w:p>
    <w:p w14:paraId="5059F3C2" w14:textId="25E92D9F" w:rsidR="0099266D" w:rsidRPr="0099266D" w:rsidRDefault="0099266D" w:rsidP="0099266D">
      <w:pPr>
        <w:rPr>
          <w:sz w:val="2"/>
          <w:szCs w:val="2"/>
        </w:rPr>
      </w:pPr>
    </w:p>
    <w:p w14:paraId="7D8805EC" w14:textId="665834C7" w:rsidR="0099266D" w:rsidRPr="0099266D" w:rsidRDefault="0099266D" w:rsidP="0099266D">
      <w:pPr>
        <w:rPr>
          <w:sz w:val="2"/>
          <w:szCs w:val="2"/>
        </w:rPr>
      </w:pPr>
    </w:p>
    <w:p w14:paraId="60EDB4D8" w14:textId="1A3FBAA8" w:rsidR="0099266D" w:rsidRPr="0099266D" w:rsidRDefault="0099266D" w:rsidP="0099266D">
      <w:pPr>
        <w:rPr>
          <w:sz w:val="2"/>
          <w:szCs w:val="2"/>
        </w:rPr>
      </w:pPr>
    </w:p>
    <w:p w14:paraId="19E87FFF" w14:textId="07831FA0" w:rsidR="0099266D" w:rsidRPr="0099266D" w:rsidRDefault="0099266D" w:rsidP="0099266D">
      <w:pPr>
        <w:rPr>
          <w:sz w:val="2"/>
          <w:szCs w:val="2"/>
        </w:rPr>
      </w:pPr>
    </w:p>
    <w:p w14:paraId="4C60E343" w14:textId="3BFB6CA3" w:rsidR="0099266D" w:rsidRPr="0099266D" w:rsidRDefault="0099266D" w:rsidP="0099266D">
      <w:pPr>
        <w:rPr>
          <w:sz w:val="2"/>
          <w:szCs w:val="2"/>
        </w:rPr>
      </w:pPr>
    </w:p>
    <w:p w14:paraId="37838740" w14:textId="4BE87A84" w:rsidR="0099266D" w:rsidRPr="0099266D" w:rsidRDefault="0099266D" w:rsidP="0099266D">
      <w:pPr>
        <w:rPr>
          <w:sz w:val="2"/>
          <w:szCs w:val="2"/>
        </w:rPr>
      </w:pPr>
    </w:p>
    <w:p w14:paraId="30B0F2BF" w14:textId="0F5D463B" w:rsidR="0099266D" w:rsidRPr="0099266D" w:rsidRDefault="0099266D" w:rsidP="0099266D">
      <w:pPr>
        <w:rPr>
          <w:sz w:val="2"/>
          <w:szCs w:val="2"/>
        </w:rPr>
      </w:pPr>
    </w:p>
    <w:p w14:paraId="085C0BCC" w14:textId="4E3D33BA" w:rsidR="0099266D" w:rsidRPr="0099266D" w:rsidRDefault="0099266D" w:rsidP="0099266D">
      <w:pPr>
        <w:rPr>
          <w:sz w:val="2"/>
          <w:szCs w:val="2"/>
        </w:rPr>
      </w:pPr>
    </w:p>
    <w:p w14:paraId="1CF63D44" w14:textId="2D991340" w:rsidR="0099266D" w:rsidRPr="0099266D" w:rsidRDefault="0099266D" w:rsidP="0099266D">
      <w:pPr>
        <w:rPr>
          <w:sz w:val="2"/>
          <w:szCs w:val="2"/>
        </w:rPr>
      </w:pPr>
    </w:p>
    <w:p w14:paraId="648444E8" w14:textId="41545D23" w:rsidR="0099266D" w:rsidRPr="0099266D" w:rsidRDefault="0099266D" w:rsidP="0099266D">
      <w:pPr>
        <w:rPr>
          <w:sz w:val="2"/>
          <w:szCs w:val="2"/>
        </w:rPr>
      </w:pPr>
    </w:p>
    <w:p w14:paraId="5C85CDEC" w14:textId="1439B825" w:rsidR="0099266D" w:rsidRPr="0099266D" w:rsidRDefault="0099266D" w:rsidP="0099266D">
      <w:pPr>
        <w:rPr>
          <w:sz w:val="2"/>
          <w:szCs w:val="2"/>
        </w:rPr>
      </w:pPr>
    </w:p>
    <w:p w14:paraId="055A1C04" w14:textId="6CF17E3F" w:rsidR="0099266D" w:rsidRPr="0099266D" w:rsidRDefault="0099266D" w:rsidP="0099266D">
      <w:pPr>
        <w:rPr>
          <w:sz w:val="2"/>
          <w:szCs w:val="2"/>
        </w:rPr>
      </w:pPr>
    </w:p>
    <w:p w14:paraId="07852AF4" w14:textId="1ACD940E" w:rsidR="0099266D" w:rsidRPr="0099266D" w:rsidRDefault="0099266D" w:rsidP="0099266D">
      <w:pPr>
        <w:rPr>
          <w:sz w:val="2"/>
          <w:szCs w:val="2"/>
        </w:rPr>
      </w:pPr>
    </w:p>
    <w:p w14:paraId="5BB5A684" w14:textId="62C1F017" w:rsidR="0099266D" w:rsidRPr="0099266D" w:rsidRDefault="0099266D" w:rsidP="0099266D">
      <w:pPr>
        <w:rPr>
          <w:sz w:val="2"/>
          <w:szCs w:val="2"/>
        </w:rPr>
      </w:pPr>
    </w:p>
    <w:p w14:paraId="45248FE7" w14:textId="26B159D3" w:rsidR="0099266D" w:rsidRPr="0099266D" w:rsidRDefault="0099266D" w:rsidP="0099266D">
      <w:pPr>
        <w:rPr>
          <w:sz w:val="2"/>
          <w:szCs w:val="2"/>
        </w:rPr>
      </w:pPr>
    </w:p>
    <w:p w14:paraId="7CCFC35F" w14:textId="49871DE7" w:rsidR="0099266D" w:rsidRPr="0099266D" w:rsidRDefault="0099266D" w:rsidP="0099266D">
      <w:pPr>
        <w:rPr>
          <w:sz w:val="2"/>
          <w:szCs w:val="2"/>
        </w:rPr>
      </w:pPr>
    </w:p>
    <w:p w14:paraId="5F9313A3" w14:textId="2865438F" w:rsidR="0099266D" w:rsidRPr="0099266D" w:rsidRDefault="0099266D" w:rsidP="0099266D">
      <w:pPr>
        <w:rPr>
          <w:sz w:val="2"/>
          <w:szCs w:val="2"/>
        </w:rPr>
      </w:pPr>
    </w:p>
    <w:p w14:paraId="4FDD9BA4" w14:textId="03A8C27E" w:rsidR="0099266D" w:rsidRPr="0099266D" w:rsidRDefault="0099266D" w:rsidP="0099266D">
      <w:pPr>
        <w:rPr>
          <w:sz w:val="2"/>
          <w:szCs w:val="2"/>
        </w:rPr>
      </w:pPr>
    </w:p>
    <w:p w14:paraId="7C39FC10" w14:textId="5787FD07" w:rsidR="0099266D" w:rsidRPr="0099266D" w:rsidRDefault="0099266D" w:rsidP="0099266D">
      <w:pPr>
        <w:rPr>
          <w:sz w:val="2"/>
          <w:szCs w:val="2"/>
        </w:rPr>
      </w:pPr>
    </w:p>
    <w:p w14:paraId="1702E244" w14:textId="64AF13AE" w:rsidR="0099266D" w:rsidRPr="0099266D" w:rsidRDefault="0099266D" w:rsidP="0099266D">
      <w:pPr>
        <w:rPr>
          <w:sz w:val="2"/>
          <w:szCs w:val="2"/>
        </w:rPr>
      </w:pPr>
    </w:p>
    <w:p w14:paraId="2B92F745" w14:textId="4024CB9D" w:rsidR="0099266D" w:rsidRPr="0099266D" w:rsidRDefault="0099266D" w:rsidP="0099266D">
      <w:pPr>
        <w:rPr>
          <w:sz w:val="2"/>
          <w:szCs w:val="2"/>
        </w:rPr>
      </w:pPr>
    </w:p>
    <w:p w14:paraId="5EA40CB1" w14:textId="5687C727" w:rsidR="0099266D" w:rsidRPr="0099266D" w:rsidRDefault="0099266D" w:rsidP="0099266D">
      <w:pPr>
        <w:rPr>
          <w:sz w:val="2"/>
          <w:szCs w:val="2"/>
        </w:rPr>
      </w:pPr>
    </w:p>
    <w:p w14:paraId="31F00FBE" w14:textId="6198A711" w:rsidR="0099266D" w:rsidRPr="0099266D" w:rsidRDefault="0099266D" w:rsidP="0099266D">
      <w:pPr>
        <w:rPr>
          <w:sz w:val="2"/>
          <w:szCs w:val="2"/>
        </w:rPr>
      </w:pPr>
    </w:p>
    <w:p w14:paraId="384E161C" w14:textId="26B30F55" w:rsidR="0099266D" w:rsidRPr="0099266D" w:rsidRDefault="0099266D" w:rsidP="0099266D">
      <w:pPr>
        <w:rPr>
          <w:sz w:val="2"/>
          <w:szCs w:val="2"/>
        </w:rPr>
      </w:pPr>
    </w:p>
    <w:p w14:paraId="3E5FFD94" w14:textId="038FFE78" w:rsidR="0099266D" w:rsidRPr="0099266D" w:rsidRDefault="0099266D" w:rsidP="0099266D">
      <w:pPr>
        <w:rPr>
          <w:sz w:val="2"/>
          <w:szCs w:val="2"/>
        </w:rPr>
      </w:pPr>
    </w:p>
    <w:p w14:paraId="4622040E" w14:textId="22026B59" w:rsidR="0099266D" w:rsidRPr="0099266D" w:rsidRDefault="0099266D" w:rsidP="0099266D">
      <w:pPr>
        <w:rPr>
          <w:sz w:val="2"/>
          <w:szCs w:val="2"/>
        </w:rPr>
      </w:pPr>
    </w:p>
    <w:p w14:paraId="51DCFC23" w14:textId="25C1BD82" w:rsidR="0099266D" w:rsidRPr="0099266D" w:rsidRDefault="0099266D" w:rsidP="0099266D">
      <w:pPr>
        <w:rPr>
          <w:sz w:val="2"/>
          <w:szCs w:val="2"/>
        </w:rPr>
      </w:pPr>
    </w:p>
    <w:p w14:paraId="148FE232" w14:textId="6EE553F4" w:rsidR="0099266D" w:rsidRPr="0099266D" w:rsidRDefault="0099266D" w:rsidP="0099266D">
      <w:pPr>
        <w:rPr>
          <w:sz w:val="2"/>
          <w:szCs w:val="2"/>
        </w:rPr>
      </w:pPr>
    </w:p>
    <w:p w14:paraId="6ED2B5E4" w14:textId="2498EE94" w:rsidR="0099266D" w:rsidRPr="0099266D" w:rsidRDefault="0099266D" w:rsidP="0099266D">
      <w:pPr>
        <w:rPr>
          <w:sz w:val="2"/>
          <w:szCs w:val="2"/>
        </w:rPr>
      </w:pPr>
    </w:p>
    <w:p w14:paraId="1A057C42" w14:textId="5F7CB74F" w:rsidR="0099266D" w:rsidRPr="0099266D" w:rsidRDefault="0099266D" w:rsidP="0099266D">
      <w:pPr>
        <w:rPr>
          <w:sz w:val="2"/>
          <w:szCs w:val="2"/>
        </w:rPr>
      </w:pPr>
    </w:p>
    <w:p w14:paraId="0B8D6893" w14:textId="4AF18CC5" w:rsidR="0099266D" w:rsidRPr="0099266D" w:rsidRDefault="0099266D" w:rsidP="0099266D">
      <w:pPr>
        <w:rPr>
          <w:sz w:val="2"/>
          <w:szCs w:val="2"/>
        </w:rPr>
      </w:pPr>
    </w:p>
    <w:p w14:paraId="2FB23257" w14:textId="6242061A" w:rsidR="0099266D" w:rsidRPr="0099266D" w:rsidRDefault="0099266D" w:rsidP="0099266D">
      <w:pPr>
        <w:rPr>
          <w:sz w:val="2"/>
          <w:szCs w:val="2"/>
        </w:rPr>
      </w:pPr>
    </w:p>
    <w:p w14:paraId="19F0ECC3" w14:textId="4AB7BC19" w:rsidR="0099266D" w:rsidRPr="0099266D" w:rsidRDefault="0099266D" w:rsidP="0099266D">
      <w:pPr>
        <w:rPr>
          <w:sz w:val="2"/>
          <w:szCs w:val="2"/>
        </w:rPr>
      </w:pPr>
    </w:p>
    <w:p w14:paraId="05B7DAF6" w14:textId="7957B49A" w:rsidR="0099266D" w:rsidRPr="0099266D" w:rsidRDefault="0099266D" w:rsidP="0099266D">
      <w:pPr>
        <w:rPr>
          <w:sz w:val="2"/>
          <w:szCs w:val="2"/>
        </w:rPr>
      </w:pPr>
    </w:p>
    <w:p w14:paraId="34B882B7" w14:textId="257B693E" w:rsidR="0099266D" w:rsidRPr="0099266D" w:rsidRDefault="0099266D" w:rsidP="0099266D">
      <w:pPr>
        <w:rPr>
          <w:sz w:val="2"/>
          <w:szCs w:val="2"/>
        </w:rPr>
      </w:pPr>
    </w:p>
    <w:p w14:paraId="0A81434C" w14:textId="1BFF70EF" w:rsidR="0099266D" w:rsidRPr="0099266D" w:rsidRDefault="0099266D" w:rsidP="0099266D">
      <w:pPr>
        <w:rPr>
          <w:sz w:val="2"/>
          <w:szCs w:val="2"/>
        </w:rPr>
      </w:pPr>
    </w:p>
    <w:p w14:paraId="319C4EC0" w14:textId="5485F1FE" w:rsidR="0099266D" w:rsidRPr="0099266D" w:rsidRDefault="0099266D" w:rsidP="0099266D">
      <w:pPr>
        <w:rPr>
          <w:sz w:val="2"/>
          <w:szCs w:val="2"/>
        </w:rPr>
      </w:pPr>
    </w:p>
    <w:p w14:paraId="31A179BC" w14:textId="1AC800AF" w:rsidR="0099266D" w:rsidRPr="0099266D" w:rsidRDefault="0099266D" w:rsidP="0099266D">
      <w:pPr>
        <w:rPr>
          <w:sz w:val="2"/>
          <w:szCs w:val="2"/>
        </w:rPr>
      </w:pPr>
    </w:p>
    <w:p w14:paraId="05CEF5D2" w14:textId="6FB92E43" w:rsidR="0099266D" w:rsidRPr="0099266D" w:rsidRDefault="0099266D" w:rsidP="0099266D">
      <w:pPr>
        <w:rPr>
          <w:sz w:val="2"/>
          <w:szCs w:val="2"/>
        </w:rPr>
      </w:pPr>
    </w:p>
    <w:p w14:paraId="2E30AA4A" w14:textId="1C01ACBB" w:rsidR="0099266D" w:rsidRPr="0099266D" w:rsidRDefault="0099266D" w:rsidP="0099266D">
      <w:pPr>
        <w:rPr>
          <w:sz w:val="2"/>
          <w:szCs w:val="2"/>
        </w:rPr>
      </w:pPr>
    </w:p>
    <w:p w14:paraId="074C3F3B" w14:textId="13225DE1" w:rsidR="0099266D" w:rsidRPr="0099266D" w:rsidRDefault="0099266D" w:rsidP="0099266D">
      <w:pPr>
        <w:rPr>
          <w:sz w:val="2"/>
          <w:szCs w:val="2"/>
        </w:rPr>
      </w:pPr>
    </w:p>
    <w:p w14:paraId="287830FE" w14:textId="25FC5937" w:rsidR="0099266D" w:rsidRPr="0099266D" w:rsidRDefault="0099266D" w:rsidP="0099266D">
      <w:pPr>
        <w:rPr>
          <w:sz w:val="2"/>
          <w:szCs w:val="2"/>
        </w:rPr>
      </w:pPr>
    </w:p>
    <w:p w14:paraId="5CF75DC2" w14:textId="18D4BFF5" w:rsidR="0099266D" w:rsidRPr="0099266D" w:rsidRDefault="0099266D" w:rsidP="0099266D">
      <w:pPr>
        <w:rPr>
          <w:sz w:val="2"/>
          <w:szCs w:val="2"/>
        </w:rPr>
      </w:pPr>
    </w:p>
    <w:p w14:paraId="34D4E3BC" w14:textId="663172F2" w:rsidR="0099266D" w:rsidRPr="0099266D" w:rsidRDefault="0099266D" w:rsidP="0099266D">
      <w:pPr>
        <w:rPr>
          <w:sz w:val="2"/>
          <w:szCs w:val="2"/>
        </w:rPr>
      </w:pPr>
    </w:p>
    <w:p w14:paraId="12138AFA" w14:textId="12C7633A" w:rsidR="0099266D" w:rsidRPr="0099266D" w:rsidRDefault="0099266D" w:rsidP="0099266D">
      <w:pPr>
        <w:rPr>
          <w:sz w:val="2"/>
          <w:szCs w:val="2"/>
        </w:rPr>
      </w:pPr>
    </w:p>
    <w:p w14:paraId="063669B6" w14:textId="70822316" w:rsidR="0099266D" w:rsidRPr="0099266D" w:rsidRDefault="0099266D" w:rsidP="0099266D">
      <w:pPr>
        <w:rPr>
          <w:sz w:val="2"/>
          <w:szCs w:val="2"/>
        </w:rPr>
      </w:pPr>
    </w:p>
    <w:p w14:paraId="4B88F721" w14:textId="607D9BCE" w:rsidR="0099266D" w:rsidRPr="0099266D" w:rsidRDefault="0099266D" w:rsidP="0099266D">
      <w:pPr>
        <w:rPr>
          <w:sz w:val="2"/>
          <w:szCs w:val="2"/>
        </w:rPr>
      </w:pPr>
    </w:p>
    <w:p w14:paraId="4DCF207A" w14:textId="1E1DBEB7" w:rsidR="0099266D" w:rsidRPr="0099266D" w:rsidRDefault="0099266D" w:rsidP="0099266D">
      <w:pPr>
        <w:rPr>
          <w:sz w:val="2"/>
          <w:szCs w:val="2"/>
        </w:rPr>
      </w:pPr>
    </w:p>
    <w:p w14:paraId="762A3683" w14:textId="4C7A3D18" w:rsidR="0099266D" w:rsidRPr="0099266D" w:rsidRDefault="0099266D" w:rsidP="0099266D">
      <w:pPr>
        <w:rPr>
          <w:sz w:val="2"/>
          <w:szCs w:val="2"/>
        </w:rPr>
      </w:pPr>
    </w:p>
    <w:p w14:paraId="0886A527" w14:textId="307A7E12" w:rsidR="0099266D" w:rsidRPr="0099266D" w:rsidRDefault="0099266D" w:rsidP="0099266D">
      <w:pPr>
        <w:rPr>
          <w:sz w:val="2"/>
          <w:szCs w:val="2"/>
        </w:rPr>
      </w:pPr>
    </w:p>
    <w:p w14:paraId="6483DD6C" w14:textId="77777777" w:rsidR="00B770C0" w:rsidRDefault="00B770C0" w:rsidP="0099266D">
      <w:pPr>
        <w:rPr>
          <w:sz w:val="2"/>
          <w:szCs w:val="2"/>
        </w:rPr>
        <w:sectPr w:rsidR="00B770C0" w:rsidSect="002A30DC">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66433527" w14:textId="7D27375D" w:rsidR="0099266D" w:rsidRPr="0099266D" w:rsidRDefault="0099266D" w:rsidP="0099266D">
      <w:pPr>
        <w:rPr>
          <w:sz w:val="2"/>
          <w:szCs w:val="2"/>
        </w:rPr>
      </w:pPr>
    </w:p>
    <w:p w14:paraId="309B86AD" w14:textId="598A706A" w:rsidR="0099266D" w:rsidRPr="0099266D" w:rsidRDefault="0099266D" w:rsidP="0099266D">
      <w:pPr>
        <w:rPr>
          <w:sz w:val="2"/>
          <w:szCs w:val="2"/>
        </w:rPr>
      </w:pPr>
    </w:p>
    <w:p w14:paraId="2F077CFB" w14:textId="4D52874B" w:rsidR="0099266D" w:rsidRPr="0099266D" w:rsidRDefault="0099266D" w:rsidP="0099266D">
      <w:pPr>
        <w:rPr>
          <w:sz w:val="2"/>
          <w:szCs w:val="2"/>
        </w:rPr>
      </w:pPr>
    </w:p>
    <w:p w14:paraId="721D277A" w14:textId="63806E5A" w:rsidR="0099266D" w:rsidRPr="0099266D" w:rsidRDefault="0099266D" w:rsidP="0099266D">
      <w:pPr>
        <w:rPr>
          <w:sz w:val="2"/>
          <w:szCs w:val="2"/>
        </w:rPr>
      </w:pPr>
    </w:p>
    <w:p w14:paraId="5116566D" w14:textId="60FE645E" w:rsidR="0099266D" w:rsidRPr="0099266D" w:rsidRDefault="0099266D" w:rsidP="0099266D">
      <w:pPr>
        <w:rPr>
          <w:sz w:val="2"/>
          <w:szCs w:val="2"/>
        </w:rPr>
      </w:pPr>
    </w:p>
    <w:p w14:paraId="1A5D6303" w14:textId="0BAC1D0B" w:rsidR="0099266D" w:rsidRPr="0099266D" w:rsidRDefault="0099266D" w:rsidP="0099266D">
      <w:pPr>
        <w:rPr>
          <w:sz w:val="2"/>
          <w:szCs w:val="2"/>
        </w:rPr>
      </w:pPr>
    </w:p>
    <w:p w14:paraId="64E2F640" w14:textId="720DEB7C" w:rsidR="0099266D" w:rsidRPr="0099266D" w:rsidRDefault="0099266D" w:rsidP="0099266D">
      <w:pPr>
        <w:rPr>
          <w:sz w:val="2"/>
          <w:szCs w:val="2"/>
        </w:rPr>
      </w:pPr>
    </w:p>
    <w:p w14:paraId="1B0FE604" w14:textId="4BF7E591" w:rsidR="0099266D" w:rsidRPr="0099266D" w:rsidRDefault="0099266D" w:rsidP="0099266D">
      <w:pPr>
        <w:rPr>
          <w:sz w:val="2"/>
          <w:szCs w:val="2"/>
        </w:rPr>
      </w:pPr>
    </w:p>
    <w:p w14:paraId="002EDBC6" w14:textId="20B1E438" w:rsidR="0099266D" w:rsidRPr="0099266D" w:rsidRDefault="0099266D" w:rsidP="0099266D">
      <w:pPr>
        <w:rPr>
          <w:sz w:val="2"/>
          <w:szCs w:val="2"/>
        </w:rPr>
      </w:pPr>
    </w:p>
    <w:p w14:paraId="638CEF0B" w14:textId="30BB51CA" w:rsidR="0099266D" w:rsidRPr="0099266D" w:rsidRDefault="0099266D" w:rsidP="0099266D">
      <w:pPr>
        <w:rPr>
          <w:sz w:val="2"/>
          <w:szCs w:val="2"/>
        </w:rPr>
      </w:pPr>
    </w:p>
    <w:p w14:paraId="1D3D6F3A" w14:textId="58E0CA6D" w:rsidR="0099266D" w:rsidRPr="0099266D" w:rsidRDefault="0099266D" w:rsidP="0099266D">
      <w:pPr>
        <w:rPr>
          <w:sz w:val="2"/>
          <w:szCs w:val="2"/>
        </w:rPr>
      </w:pPr>
    </w:p>
    <w:p w14:paraId="42C2A6F1" w14:textId="408B423E" w:rsidR="0099266D" w:rsidRPr="0099266D" w:rsidRDefault="0099266D" w:rsidP="0099266D">
      <w:pPr>
        <w:rPr>
          <w:sz w:val="2"/>
          <w:szCs w:val="2"/>
        </w:rPr>
      </w:pPr>
    </w:p>
    <w:p w14:paraId="3979246F" w14:textId="77777CFB" w:rsidR="0099266D" w:rsidRPr="0099266D" w:rsidRDefault="0099266D" w:rsidP="0099266D">
      <w:pPr>
        <w:rPr>
          <w:sz w:val="2"/>
          <w:szCs w:val="2"/>
        </w:rPr>
      </w:pPr>
    </w:p>
    <w:p w14:paraId="3E028E0A" w14:textId="030FDBFF" w:rsidR="0099266D" w:rsidRPr="0099266D" w:rsidRDefault="0099266D" w:rsidP="0099266D">
      <w:pPr>
        <w:rPr>
          <w:sz w:val="2"/>
          <w:szCs w:val="2"/>
        </w:rPr>
      </w:pPr>
    </w:p>
    <w:bookmarkStart w:id="45" w:name="_Hlk22287184"/>
    <w:p w14:paraId="40AF07FC" w14:textId="77777777" w:rsidR="00B770C0" w:rsidRPr="00E90798" w:rsidRDefault="00B770C0" w:rsidP="00B770C0">
      <w:pPr>
        <w:jc w:val="both"/>
      </w:pPr>
      <w:r w:rsidRPr="00E90798">
        <w:rPr>
          <w:noProof/>
        </w:rPr>
        <mc:AlternateContent>
          <mc:Choice Requires="wps">
            <w:drawing>
              <wp:anchor distT="45720" distB="45720" distL="114300" distR="114300" simplePos="0" relativeHeight="251659264" behindDoc="0" locked="0" layoutInCell="1" allowOverlap="1" wp14:anchorId="4F2BD5DE" wp14:editId="5FB873DF">
                <wp:simplePos x="0" y="0"/>
                <wp:positionH relativeFrom="column">
                  <wp:posOffset>-158750</wp:posOffset>
                </wp:positionH>
                <wp:positionV relativeFrom="paragraph">
                  <wp:posOffset>51435</wp:posOffset>
                </wp:positionV>
                <wp:extent cx="1657350" cy="2146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146300"/>
                        </a:xfrm>
                        <a:prstGeom prst="rect">
                          <a:avLst/>
                        </a:prstGeom>
                        <a:solidFill>
                          <a:srgbClr val="FFFFFF"/>
                        </a:solidFill>
                        <a:ln w="9525">
                          <a:solidFill>
                            <a:srgbClr val="000000"/>
                          </a:solidFill>
                          <a:miter lim="800000"/>
                          <a:headEnd/>
                          <a:tailEnd/>
                        </a:ln>
                      </wps:spPr>
                      <wps:txbx>
                        <w:txbxContent>
                          <w:p w14:paraId="65FE71E6" w14:textId="77777777" w:rsidR="00B770C0" w:rsidRPr="008B4574" w:rsidRDefault="00B770C0" w:rsidP="00B770C0">
                            <w:pPr>
                              <w:spacing w:line="259" w:lineRule="auto"/>
                              <w:rPr>
                                <w:rFonts w:asciiTheme="minorHAnsi" w:eastAsiaTheme="minorHAnsi" w:hAnsiTheme="minorHAnsi" w:cstheme="minorBidi"/>
                                <w:sz w:val="14"/>
                                <w:szCs w:val="14"/>
                              </w:rPr>
                            </w:pPr>
                          </w:p>
                          <w:p w14:paraId="6D647120" w14:textId="77777777" w:rsidR="00B770C0" w:rsidRPr="003C5990" w:rsidRDefault="00B770C0" w:rsidP="00B770C0">
                            <w:pPr>
                              <w:spacing w:after="160" w:line="259" w:lineRule="auto"/>
                              <w:rPr>
                                <w:rFonts w:asciiTheme="minorHAnsi" w:eastAsiaTheme="minorHAnsi" w:hAnsiTheme="minorHAnsi" w:cstheme="minorBidi"/>
                                <w:sz w:val="22"/>
                                <w:szCs w:val="22"/>
                              </w:rPr>
                            </w:pPr>
                            <w:r w:rsidRPr="00130D1D">
                              <w:rPr>
                                <w:rFonts w:asciiTheme="minorHAnsi" w:eastAsiaTheme="minorHAnsi" w:hAnsiTheme="minorHAnsi" w:cstheme="minorBidi"/>
                                <w:sz w:val="22"/>
                                <w:szCs w:val="22"/>
                              </w:rPr>
                              <w:t xml:space="preserve">In 2019, there were </w:t>
                            </w:r>
                            <w:r w:rsidRPr="00130D1D">
                              <w:rPr>
                                <w:rFonts w:asciiTheme="minorHAnsi" w:eastAsiaTheme="minorHAnsi" w:hAnsiTheme="minorHAnsi" w:cstheme="minorBidi"/>
                                <w:b/>
                                <w:sz w:val="28"/>
                                <w:szCs w:val="22"/>
                              </w:rPr>
                              <w:t>over 68,000</w:t>
                            </w:r>
                            <w:r w:rsidRPr="00130D1D">
                              <w:rPr>
                                <w:rFonts w:asciiTheme="minorHAnsi" w:eastAsiaTheme="minorHAnsi" w:hAnsiTheme="minorHAnsi" w:cstheme="minorBidi"/>
                                <w:sz w:val="22"/>
                                <w:szCs w:val="22"/>
                              </w:rPr>
                              <w:t xml:space="preserve"> Fairfax County residents that</w:t>
                            </w:r>
                            <w:r w:rsidRPr="00130D1D">
                              <w:rPr>
                                <w:rFonts w:asciiTheme="minorHAnsi" w:eastAsiaTheme="minorHAnsi" w:hAnsiTheme="minorHAnsi" w:cstheme="minorBidi"/>
                                <w:b/>
                                <w:sz w:val="22"/>
                                <w:szCs w:val="22"/>
                              </w:rPr>
                              <w:t xml:space="preserve"> </w:t>
                            </w:r>
                            <w:r w:rsidRPr="00130D1D">
                              <w:rPr>
                                <w:rFonts w:asciiTheme="minorHAnsi" w:eastAsiaTheme="minorHAnsi" w:hAnsiTheme="minorHAnsi" w:cstheme="minorBidi"/>
                                <w:sz w:val="22"/>
                                <w:szCs w:val="22"/>
                              </w:rPr>
                              <w:t xml:space="preserve">earned less than 100% of the FPL – </w:t>
                            </w:r>
                            <w:r w:rsidRPr="00130D1D">
                              <w:rPr>
                                <w:rFonts w:asciiTheme="minorHAnsi" w:eastAsiaTheme="minorHAnsi" w:hAnsiTheme="minorHAnsi" w:cstheme="minorBidi"/>
                                <w:bCs/>
                                <w:iCs/>
                                <w:sz w:val="22"/>
                                <w:szCs w:val="22"/>
                              </w:rPr>
                              <w:t>78%</w:t>
                            </w:r>
                            <w:r w:rsidRPr="00130D1D">
                              <w:rPr>
                                <w:rFonts w:asciiTheme="minorHAnsi" w:eastAsiaTheme="minorHAnsi" w:hAnsiTheme="minorHAnsi" w:cstheme="minorBidi"/>
                                <w:b/>
                                <w:i/>
                                <w:sz w:val="22"/>
                                <w:szCs w:val="22"/>
                              </w:rPr>
                              <w:t xml:space="preserve"> </w:t>
                            </w:r>
                            <w:r w:rsidRPr="00130D1D">
                              <w:rPr>
                                <w:rFonts w:asciiTheme="minorHAnsi" w:eastAsiaTheme="minorHAnsi" w:hAnsiTheme="minorHAnsi" w:cstheme="minorBidi"/>
                                <w:sz w:val="22"/>
                                <w:szCs w:val="22"/>
                              </w:rPr>
                              <w:t>of Virginia’s 133 localities</w:t>
                            </w:r>
                            <w:r w:rsidRPr="00E43A40">
                              <w:rPr>
                                <w:rFonts w:asciiTheme="minorHAnsi" w:eastAsiaTheme="minorHAnsi" w:hAnsiTheme="minorHAnsi" w:cstheme="minorBidi"/>
                                <w:sz w:val="22"/>
                                <w:szCs w:val="22"/>
                              </w:rPr>
                              <w:t xml:space="preserve"> had </w:t>
                            </w:r>
                            <w:r w:rsidRPr="00577D27">
                              <w:rPr>
                                <w:rFonts w:asciiTheme="minorHAnsi" w:eastAsiaTheme="minorHAnsi" w:hAnsiTheme="minorHAnsi" w:cstheme="minorBidi"/>
                                <w:b/>
                                <w:bCs/>
                                <w:sz w:val="22"/>
                                <w:szCs w:val="22"/>
                              </w:rPr>
                              <w:t xml:space="preserve">fewer </w:t>
                            </w:r>
                            <w:r>
                              <w:rPr>
                                <w:rFonts w:asciiTheme="minorHAnsi" w:eastAsiaTheme="minorHAnsi" w:hAnsiTheme="minorHAnsi" w:cstheme="minorBidi"/>
                                <w:b/>
                                <w:bCs/>
                                <w:sz w:val="22"/>
                                <w:szCs w:val="22"/>
                              </w:rPr>
                              <w:t>TOTAL</w:t>
                            </w:r>
                            <w:r w:rsidRPr="000A61D3">
                              <w:rPr>
                                <w:rFonts w:asciiTheme="minorHAnsi" w:eastAsiaTheme="minorHAnsi" w:hAnsiTheme="minorHAnsi" w:cstheme="minorBidi"/>
                                <w:b/>
                                <w:bCs/>
                                <w:sz w:val="22"/>
                                <w:szCs w:val="22"/>
                              </w:rPr>
                              <w:t xml:space="preserve"> </w:t>
                            </w:r>
                            <w:r w:rsidRPr="00577D27">
                              <w:rPr>
                                <w:rFonts w:asciiTheme="minorHAnsi" w:eastAsiaTheme="minorHAnsi" w:hAnsiTheme="minorHAnsi" w:cstheme="minorBidi"/>
                                <w:b/>
                                <w:bCs/>
                                <w:sz w:val="22"/>
                                <w:szCs w:val="22"/>
                              </w:rPr>
                              <w:t>residents</w:t>
                            </w:r>
                            <w:r>
                              <w:rPr>
                                <w:rFonts w:asciiTheme="minorHAnsi" w:eastAsiaTheme="minorHAnsi" w:hAnsiTheme="minorHAnsi" w:cstheme="minorBidi"/>
                                <w:sz w:val="22"/>
                                <w:szCs w:val="22"/>
                              </w:rPr>
                              <w:t xml:space="preserve"> </w:t>
                            </w:r>
                            <w:r w:rsidRPr="005A3354">
                              <w:rPr>
                                <w:rFonts w:asciiTheme="minorHAnsi" w:eastAsiaTheme="minorHAnsi" w:hAnsiTheme="minorHAnsi" w:cstheme="minorBidi"/>
                                <w:sz w:val="22"/>
                                <w:szCs w:val="22"/>
                              </w:rPr>
                              <w:t xml:space="preserve">than </w:t>
                            </w:r>
                            <w:r w:rsidRPr="00731072">
                              <w:rPr>
                                <w:rFonts w:asciiTheme="minorHAnsi" w:eastAsiaTheme="minorHAnsi" w:hAnsiTheme="minorHAnsi" w:cstheme="minorBidi"/>
                                <w:sz w:val="22"/>
                                <w:szCs w:val="22"/>
                              </w:rPr>
                              <w:t>Fairfax County had</w:t>
                            </w:r>
                            <w:r w:rsidRPr="00731072">
                              <w:rPr>
                                <w:rFonts w:asciiTheme="minorHAnsi" w:eastAsiaTheme="minorHAnsi" w:hAnsiTheme="minorHAnsi" w:cstheme="minorBidi"/>
                                <w:b/>
                                <w:bCs/>
                                <w:sz w:val="22"/>
                                <w:szCs w:val="22"/>
                              </w:rPr>
                              <w:t xml:space="preserve"> residents living in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D5DE" id="_x0000_s1028" type="#_x0000_t202" style="position:absolute;left:0;text-align:left;margin-left:-12.5pt;margin-top:4.05pt;width:130.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8GKA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">
                <v:textbox>
                  <w:txbxContent>
                    <w:p w14:paraId="65FE71E6" w14:textId="77777777" w:rsidR="00B770C0" w:rsidRPr="008B4574" w:rsidRDefault="00B770C0" w:rsidP="00B770C0">
                      <w:pPr>
                        <w:spacing w:line="259" w:lineRule="auto"/>
                        <w:rPr>
                          <w:rFonts w:asciiTheme="minorHAnsi" w:eastAsiaTheme="minorHAnsi" w:hAnsiTheme="minorHAnsi" w:cstheme="minorBidi"/>
                          <w:sz w:val="14"/>
                          <w:szCs w:val="14"/>
                        </w:rPr>
                      </w:pPr>
                    </w:p>
                    <w:p w14:paraId="6D647120" w14:textId="77777777" w:rsidR="00B770C0" w:rsidRPr="003C5990" w:rsidRDefault="00B770C0" w:rsidP="00B770C0">
                      <w:pPr>
                        <w:spacing w:after="160" w:line="259" w:lineRule="auto"/>
                        <w:rPr>
                          <w:rFonts w:asciiTheme="minorHAnsi" w:eastAsiaTheme="minorHAnsi" w:hAnsiTheme="minorHAnsi" w:cstheme="minorBidi"/>
                          <w:sz w:val="22"/>
                          <w:szCs w:val="22"/>
                        </w:rPr>
                      </w:pPr>
                      <w:r w:rsidRPr="00130D1D">
                        <w:rPr>
                          <w:rFonts w:asciiTheme="minorHAnsi" w:eastAsiaTheme="minorHAnsi" w:hAnsiTheme="minorHAnsi" w:cstheme="minorBidi"/>
                          <w:sz w:val="22"/>
                          <w:szCs w:val="22"/>
                        </w:rPr>
                        <w:t xml:space="preserve">In 2019, there were </w:t>
                      </w:r>
                      <w:r w:rsidRPr="00130D1D">
                        <w:rPr>
                          <w:rFonts w:asciiTheme="minorHAnsi" w:eastAsiaTheme="minorHAnsi" w:hAnsiTheme="minorHAnsi" w:cstheme="minorBidi"/>
                          <w:b/>
                          <w:sz w:val="28"/>
                          <w:szCs w:val="22"/>
                        </w:rPr>
                        <w:t>over 68,000</w:t>
                      </w:r>
                      <w:r w:rsidRPr="00130D1D">
                        <w:rPr>
                          <w:rFonts w:asciiTheme="minorHAnsi" w:eastAsiaTheme="minorHAnsi" w:hAnsiTheme="minorHAnsi" w:cstheme="minorBidi"/>
                          <w:sz w:val="22"/>
                          <w:szCs w:val="22"/>
                        </w:rPr>
                        <w:t xml:space="preserve"> Fairfax County residents that</w:t>
                      </w:r>
                      <w:r w:rsidRPr="00130D1D">
                        <w:rPr>
                          <w:rFonts w:asciiTheme="minorHAnsi" w:eastAsiaTheme="minorHAnsi" w:hAnsiTheme="minorHAnsi" w:cstheme="minorBidi"/>
                          <w:b/>
                          <w:sz w:val="22"/>
                          <w:szCs w:val="22"/>
                        </w:rPr>
                        <w:t xml:space="preserve"> </w:t>
                      </w:r>
                      <w:r w:rsidRPr="00130D1D">
                        <w:rPr>
                          <w:rFonts w:asciiTheme="minorHAnsi" w:eastAsiaTheme="minorHAnsi" w:hAnsiTheme="minorHAnsi" w:cstheme="minorBidi"/>
                          <w:sz w:val="22"/>
                          <w:szCs w:val="22"/>
                        </w:rPr>
                        <w:t xml:space="preserve">earned less than 100% of the FPL – </w:t>
                      </w:r>
                      <w:r w:rsidRPr="00130D1D">
                        <w:rPr>
                          <w:rFonts w:asciiTheme="minorHAnsi" w:eastAsiaTheme="minorHAnsi" w:hAnsiTheme="minorHAnsi" w:cstheme="minorBidi"/>
                          <w:bCs/>
                          <w:iCs/>
                          <w:sz w:val="22"/>
                          <w:szCs w:val="22"/>
                        </w:rPr>
                        <w:t>78%</w:t>
                      </w:r>
                      <w:r w:rsidRPr="00130D1D">
                        <w:rPr>
                          <w:rFonts w:asciiTheme="minorHAnsi" w:eastAsiaTheme="minorHAnsi" w:hAnsiTheme="minorHAnsi" w:cstheme="minorBidi"/>
                          <w:b/>
                          <w:i/>
                          <w:sz w:val="22"/>
                          <w:szCs w:val="22"/>
                        </w:rPr>
                        <w:t xml:space="preserve"> </w:t>
                      </w:r>
                      <w:r w:rsidRPr="00130D1D">
                        <w:rPr>
                          <w:rFonts w:asciiTheme="minorHAnsi" w:eastAsiaTheme="minorHAnsi" w:hAnsiTheme="minorHAnsi" w:cstheme="minorBidi"/>
                          <w:sz w:val="22"/>
                          <w:szCs w:val="22"/>
                        </w:rPr>
                        <w:t>of Virginia’s 133 localities</w:t>
                      </w:r>
                      <w:r w:rsidRPr="00E43A40">
                        <w:rPr>
                          <w:rFonts w:asciiTheme="minorHAnsi" w:eastAsiaTheme="minorHAnsi" w:hAnsiTheme="minorHAnsi" w:cstheme="minorBidi"/>
                          <w:sz w:val="22"/>
                          <w:szCs w:val="22"/>
                        </w:rPr>
                        <w:t xml:space="preserve"> had </w:t>
                      </w:r>
                      <w:r w:rsidRPr="00577D27">
                        <w:rPr>
                          <w:rFonts w:asciiTheme="minorHAnsi" w:eastAsiaTheme="minorHAnsi" w:hAnsiTheme="minorHAnsi" w:cstheme="minorBidi"/>
                          <w:b/>
                          <w:bCs/>
                          <w:sz w:val="22"/>
                          <w:szCs w:val="22"/>
                        </w:rPr>
                        <w:t xml:space="preserve">fewer </w:t>
                      </w:r>
                      <w:r>
                        <w:rPr>
                          <w:rFonts w:asciiTheme="minorHAnsi" w:eastAsiaTheme="minorHAnsi" w:hAnsiTheme="minorHAnsi" w:cstheme="minorBidi"/>
                          <w:b/>
                          <w:bCs/>
                          <w:sz w:val="22"/>
                          <w:szCs w:val="22"/>
                        </w:rPr>
                        <w:t>TOTAL</w:t>
                      </w:r>
                      <w:r w:rsidRPr="000A61D3">
                        <w:rPr>
                          <w:rFonts w:asciiTheme="minorHAnsi" w:eastAsiaTheme="minorHAnsi" w:hAnsiTheme="minorHAnsi" w:cstheme="minorBidi"/>
                          <w:b/>
                          <w:bCs/>
                          <w:sz w:val="22"/>
                          <w:szCs w:val="22"/>
                        </w:rPr>
                        <w:t xml:space="preserve"> </w:t>
                      </w:r>
                      <w:r w:rsidRPr="00577D27">
                        <w:rPr>
                          <w:rFonts w:asciiTheme="minorHAnsi" w:eastAsiaTheme="minorHAnsi" w:hAnsiTheme="minorHAnsi" w:cstheme="minorBidi"/>
                          <w:b/>
                          <w:bCs/>
                          <w:sz w:val="22"/>
                          <w:szCs w:val="22"/>
                        </w:rPr>
                        <w:t>residents</w:t>
                      </w:r>
                      <w:r>
                        <w:rPr>
                          <w:rFonts w:asciiTheme="minorHAnsi" w:eastAsiaTheme="minorHAnsi" w:hAnsiTheme="minorHAnsi" w:cstheme="minorBidi"/>
                          <w:sz w:val="22"/>
                          <w:szCs w:val="22"/>
                        </w:rPr>
                        <w:t xml:space="preserve"> </w:t>
                      </w:r>
                      <w:r w:rsidRPr="005A3354">
                        <w:rPr>
                          <w:rFonts w:asciiTheme="minorHAnsi" w:eastAsiaTheme="minorHAnsi" w:hAnsiTheme="minorHAnsi" w:cstheme="minorBidi"/>
                          <w:sz w:val="22"/>
                          <w:szCs w:val="22"/>
                        </w:rPr>
                        <w:t xml:space="preserve">than </w:t>
                      </w:r>
                      <w:r w:rsidRPr="00731072">
                        <w:rPr>
                          <w:rFonts w:asciiTheme="minorHAnsi" w:eastAsiaTheme="minorHAnsi" w:hAnsiTheme="minorHAnsi" w:cstheme="minorBidi"/>
                          <w:sz w:val="22"/>
                          <w:szCs w:val="22"/>
                        </w:rPr>
                        <w:t>Fairfax County had</w:t>
                      </w:r>
                      <w:r w:rsidRPr="00731072">
                        <w:rPr>
                          <w:rFonts w:asciiTheme="minorHAnsi" w:eastAsiaTheme="minorHAnsi" w:hAnsiTheme="minorHAnsi" w:cstheme="minorBidi"/>
                          <w:b/>
                          <w:bCs/>
                          <w:sz w:val="22"/>
                          <w:szCs w:val="22"/>
                        </w:rPr>
                        <w:t xml:space="preserve"> residents living in poverty.</w:t>
                      </w:r>
                    </w:p>
                  </w:txbxContent>
                </v:textbox>
                <w10:wrap type="square"/>
              </v:shape>
            </w:pict>
          </mc:Fallback>
        </mc:AlternateContent>
      </w:r>
      <w:r w:rsidRPr="00E90798">
        <w:rPr>
          <w:b/>
          <w:noProof/>
          <w:u w:val="single"/>
        </w:rPr>
        <mc:AlternateContent>
          <mc:Choice Requires="wps">
            <w:drawing>
              <wp:anchor distT="0" distB="0" distL="114300" distR="114300" simplePos="0" relativeHeight="251663360" behindDoc="0" locked="0" layoutInCell="1" allowOverlap="1" wp14:anchorId="42422421" wp14:editId="7E70D1F6">
                <wp:simplePos x="0" y="0"/>
                <wp:positionH relativeFrom="page">
                  <wp:posOffset>-2356485</wp:posOffset>
                </wp:positionH>
                <wp:positionV relativeFrom="paragraph">
                  <wp:posOffset>175895</wp:posOffset>
                </wp:positionV>
                <wp:extent cx="2018210" cy="741404"/>
                <wp:effectExtent l="0" t="0" r="20320" b="20955"/>
                <wp:wrapNone/>
                <wp:docPr id="31" name="Rectangle 31"/>
                <wp:cNvGraphicFramePr/>
                <a:graphic xmlns:a="http://schemas.openxmlformats.org/drawingml/2006/main">
                  <a:graphicData uri="http://schemas.microsoft.com/office/word/2010/wordprocessingShape">
                    <wps:wsp>
                      <wps:cNvSpPr/>
                      <wps:spPr>
                        <a:xfrm>
                          <a:off x="0" y="0"/>
                          <a:ext cx="2018210" cy="741404"/>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154BA08" w14:textId="77777777" w:rsidR="00B770C0" w:rsidRPr="00E93E79" w:rsidRDefault="00B770C0" w:rsidP="00B770C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2421" id="Rectangle 31" o:spid="_x0000_s1029" style="position:absolute;left:0;text-align:left;margin-left:-185.55pt;margin-top:13.85pt;width:158.9pt;height:5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" filled="f" strokecolor="black [3213]" strokeweight="1pt">
                <v:textbox>
                  <w:txbxContent>
                    <w:p w14:paraId="4154BA08" w14:textId="77777777" w:rsidR="00B770C0" w:rsidRPr="00E93E79" w:rsidRDefault="00B770C0" w:rsidP="00B770C0">
                      <w:pPr>
                        <w:jc w:val="center"/>
                        <w:rPr>
                          <w:sz w:val="20"/>
                          <w:szCs w:val="20"/>
                        </w:rPr>
                      </w:pPr>
                    </w:p>
                  </w:txbxContent>
                </v:textbox>
                <w10:wrap anchorx="page"/>
              </v:rect>
            </w:pict>
          </mc:Fallback>
        </mc:AlternateContent>
      </w:r>
      <w:r w:rsidRPr="00E90798">
        <w:t xml:space="preserve">Eligibility for public assistance programs that provide support for low-income residents is tied to a percentage (typically 100%) of the Federal Poverty Level (FPL).  In 2019, there were over 68,000 Fairfax County residents (6% of the population) that earned less than 100% of the FPL (about $12,500 for an individual or $25,750 for a family of four). </w:t>
      </w:r>
      <w:r w:rsidRPr="00E90798">
        <w:rPr>
          <w:b/>
        </w:rPr>
        <w:t xml:space="preserve"> </w:t>
      </w:r>
    </w:p>
    <w:p w14:paraId="15D21967" w14:textId="77777777" w:rsidR="00B770C0" w:rsidRPr="00E90798" w:rsidRDefault="00B770C0" w:rsidP="00B770C0">
      <w:pPr>
        <w:jc w:val="both"/>
        <w:rPr>
          <w:rFonts w:ascii="Calibri" w:hAnsi="Calibri" w:cs="Calibri"/>
          <w:sz w:val="16"/>
          <w:szCs w:val="16"/>
        </w:rPr>
      </w:pPr>
      <w:r w:rsidRPr="00E90798">
        <w:rPr>
          <w:noProof/>
          <w:sz w:val="20"/>
        </w:rPr>
        <mc:AlternateContent>
          <mc:Choice Requires="wps">
            <w:drawing>
              <wp:anchor distT="45720" distB="45720" distL="114300" distR="114300" simplePos="0" relativeHeight="251660288" behindDoc="0" locked="0" layoutInCell="1" allowOverlap="1" wp14:anchorId="4933D19D" wp14:editId="63FD48A1">
                <wp:simplePos x="0" y="0"/>
                <wp:positionH relativeFrom="column">
                  <wp:posOffset>4229100</wp:posOffset>
                </wp:positionH>
                <wp:positionV relativeFrom="paragraph">
                  <wp:posOffset>102870</wp:posOffset>
                </wp:positionV>
                <wp:extent cx="2012950" cy="1518920"/>
                <wp:effectExtent l="0" t="0" r="2540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518920"/>
                        </a:xfrm>
                        <a:prstGeom prst="rect">
                          <a:avLst/>
                        </a:prstGeom>
                        <a:solidFill>
                          <a:srgbClr val="FFFFFF"/>
                        </a:solidFill>
                        <a:ln w="9525">
                          <a:solidFill>
                            <a:srgbClr val="000000"/>
                          </a:solidFill>
                          <a:miter lim="800000"/>
                          <a:headEnd/>
                          <a:tailEnd/>
                        </a:ln>
                      </wps:spPr>
                      <wps:txbx>
                        <w:txbxContent>
                          <w:p w14:paraId="6A71A3D7" w14:textId="77777777" w:rsidR="00B770C0" w:rsidRPr="006E0A2D" w:rsidRDefault="00B770C0" w:rsidP="00B770C0">
                            <w:pPr>
                              <w:spacing w:line="259" w:lineRule="auto"/>
                              <w:rPr>
                                <w:rFonts w:asciiTheme="minorHAnsi" w:eastAsiaTheme="minorHAnsi" w:hAnsiTheme="minorHAnsi" w:cstheme="minorHAnsi"/>
                                <w:sz w:val="2"/>
                                <w:szCs w:val="2"/>
                              </w:rPr>
                            </w:pPr>
                          </w:p>
                          <w:p w14:paraId="24A74E44" w14:textId="77777777" w:rsidR="00B770C0" w:rsidRDefault="00B770C0" w:rsidP="00B770C0">
                            <w:pPr>
                              <w:spacing w:line="259" w:lineRule="auto"/>
                              <w:rPr>
                                <w:rFonts w:asciiTheme="minorHAnsi" w:eastAsiaTheme="minorHAnsi" w:hAnsiTheme="minorHAnsi" w:cstheme="minorHAnsi"/>
                                <w:sz w:val="22"/>
                                <w:szCs w:val="22"/>
                              </w:rPr>
                            </w:pPr>
                            <w:r w:rsidRPr="00130D1D">
                              <w:rPr>
                                <w:rFonts w:asciiTheme="minorHAnsi" w:eastAsiaTheme="minorHAnsi" w:hAnsiTheme="minorHAnsi" w:cstheme="minorHAnsi"/>
                                <w:sz w:val="22"/>
                                <w:szCs w:val="22"/>
                              </w:rPr>
                              <w:t xml:space="preserve">In 2019, there were </w:t>
                            </w:r>
                            <w:r w:rsidRPr="00130D1D">
                              <w:rPr>
                                <w:rFonts w:asciiTheme="minorHAnsi" w:eastAsiaTheme="minorHAnsi" w:hAnsiTheme="minorHAnsi" w:cstheme="minorHAnsi"/>
                                <w:b/>
                                <w:sz w:val="28"/>
                                <w:szCs w:val="28"/>
                              </w:rPr>
                              <w:t>over 266,000</w:t>
                            </w:r>
                            <w:r w:rsidRPr="00130D1D">
                              <w:rPr>
                                <w:rFonts w:asciiTheme="minorHAnsi" w:eastAsiaTheme="minorHAnsi" w:hAnsiTheme="minorHAnsi" w:cstheme="minorHAnsi"/>
                                <w:b/>
                                <w:sz w:val="28"/>
                                <w:szCs w:val="22"/>
                              </w:rPr>
                              <w:t xml:space="preserve"> </w:t>
                            </w:r>
                            <w:r w:rsidRPr="00130D1D">
                              <w:rPr>
                                <w:rFonts w:asciiTheme="minorHAnsi" w:eastAsiaTheme="minorHAnsi" w:hAnsiTheme="minorHAnsi" w:cstheme="minorHAnsi"/>
                                <w:bCs/>
                              </w:rPr>
                              <w:t>residents</w:t>
                            </w:r>
                            <w:r w:rsidRPr="00130D1D">
                              <w:rPr>
                                <w:rFonts w:asciiTheme="minorHAnsi" w:eastAsiaTheme="minorHAnsi" w:hAnsiTheme="minorHAnsi" w:cstheme="minorHAnsi"/>
                                <w:b/>
                                <w:sz w:val="22"/>
                                <w:szCs w:val="22"/>
                              </w:rPr>
                              <w:t xml:space="preserve"> </w:t>
                            </w:r>
                            <w:r w:rsidRPr="00130D1D">
                              <w:rPr>
                                <w:rFonts w:asciiTheme="minorHAnsi" w:eastAsiaTheme="minorHAnsi" w:hAnsiTheme="minorHAnsi" w:cstheme="minorHAnsi"/>
                                <w:bCs/>
                                <w:sz w:val="22"/>
                                <w:szCs w:val="22"/>
                              </w:rPr>
                              <w:t>(24%)</w:t>
                            </w:r>
                            <w:r w:rsidRPr="00130D1D">
                              <w:rPr>
                                <w:rFonts w:asciiTheme="minorHAnsi" w:eastAsiaTheme="minorHAnsi" w:hAnsiTheme="minorHAnsi" w:cstheme="minorHAnsi"/>
                                <w:sz w:val="22"/>
                                <w:szCs w:val="22"/>
                              </w:rPr>
                              <w:t xml:space="preserve"> including approximately 80,000</w:t>
                            </w:r>
                            <w:r w:rsidRPr="00AD506A">
                              <w:rPr>
                                <w:rFonts w:asciiTheme="minorHAnsi" w:eastAsiaTheme="minorHAnsi" w:hAnsiTheme="minorHAnsi" w:cstheme="minorHAnsi"/>
                                <w:sz w:val="22"/>
                                <w:szCs w:val="22"/>
                              </w:rPr>
                              <w:t xml:space="preserve"> children, living in households with incomes less </w:t>
                            </w:r>
                            <w:r>
                              <w:rPr>
                                <w:rFonts w:asciiTheme="minorHAnsi" w:eastAsiaTheme="minorHAnsi" w:hAnsiTheme="minorHAnsi" w:cstheme="minorHAnsi"/>
                                <w:sz w:val="22"/>
                                <w:szCs w:val="22"/>
                              </w:rPr>
                              <w:t xml:space="preserve">than 300% of the FPL – about the amount considered a living </w:t>
                            </w:r>
                            <w:proofErr w:type="gramStart"/>
                            <w:r>
                              <w:rPr>
                                <w:rFonts w:asciiTheme="minorHAnsi" w:eastAsiaTheme="minorHAnsi" w:hAnsiTheme="minorHAnsi" w:cstheme="minorHAnsi"/>
                                <w:sz w:val="22"/>
                                <w:szCs w:val="22"/>
                              </w:rPr>
                              <w:t>wage.*</w:t>
                            </w:r>
                            <w:proofErr w:type="gramEnd"/>
                            <w:r>
                              <w:rPr>
                                <w:rFonts w:asciiTheme="minorHAnsi" w:eastAsiaTheme="minorHAnsi" w:hAnsiTheme="minorHAnsi" w:cstheme="minorHAnsi"/>
                                <w:sz w:val="22"/>
                                <w:szCs w:val="22"/>
                              </w:rPr>
                              <w:t xml:space="preserve"> </w:t>
                            </w:r>
                          </w:p>
                          <w:p w14:paraId="41725467" w14:textId="77777777" w:rsidR="00B770C0" w:rsidRDefault="00B770C0" w:rsidP="00B770C0">
                            <w:pPr>
                              <w:spacing w:after="160" w:line="259" w:lineRule="auto"/>
                              <w:rPr>
                                <w:rFonts w:asciiTheme="minorHAnsi" w:eastAsiaTheme="minorHAnsi" w:hAnsiTheme="minorHAnsi" w:cstheme="minorHAnsi"/>
                                <w:sz w:val="22"/>
                                <w:szCs w:val="22"/>
                              </w:rPr>
                            </w:pPr>
                          </w:p>
                          <w:p w14:paraId="5A1CDB1E" w14:textId="77777777" w:rsidR="00B770C0" w:rsidRPr="00EF7474" w:rsidRDefault="00B770C0" w:rsidP="00B770C0">
                            <w:pPr>
                              <w:spacing w:after="160" w:line="259" w:lineRule="auto"/>
                              <w:rPr>
                                <w:rFonts w:asciiTheme="minorHAnsi" w:eastAsiaTheme="minorHAnsi" w:hAnsiTheme="minorHAnsi" w:cstheme="minorBidi"/>
                                <w:sz w:val="22"/>
                                <w:szCs w:val="22"/>
                              </w:rPr>
                            </w:pPr>
                          </w:p>
                          <w:p w14:paraId="200EF6BA" w14:textId="77777777" w:rsidR="00B770C0" w:rsidRPr="00EF7474" w:rsidRDefault="00B770C0" w:rsidP="00B770C0">
                            <w:pPr>
                              <w:spacing w:after="160" w:line="259" w:lineRule="auto"/>
                              <w:rPr>
                                <w:rFonts w:asciiTheme="minorHAnsi" w:eastAsia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D19D" id="_x0000_s1030" type="#_x0000_t202" style="position:absolute;left:0;text-align:left;margin-left:333pt;margin-top:8.1pt;width:158.5pt;height:11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5EJQIAAEw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">
                <v:textbox>
                  <w:txbxContent>
                    <w:p w14:paraId="6A71A3D7" w14:textId="77777777" w:rsidR="00B770C0" w:rsidRPr="006E0A2D" w:rsidRDefault="00B770C0" w:rsidP="00B770C0">
                      <w:pPr>
                        <w:spacing w:line="259" w:lineRule="auto"/>
                        <w:rPr>
                          <w:rFonts w:asciiTheme="minorHAnsi" w:eastAsiaTheme="minorHAnsi" w:hAnsiTheme="minorHAnsi" w:cstheme="minorHAnsi"/>
                          <w:sz w:val="2"/>
                          <w:szCs w:val="2"/>
                        </w:rPr>
                      </w:pPr>
                    </w:p>
                    <w:p w14:paraId="24A74E44" w14:textId="77777777" w:rsidR="00B770C0" w:rsidRDefault="00B770C0" w:rsidP="00B770C0">
                      <w:pPr>
                        <w:spacing w:line="259" w:lineRule="auto"/>
                        <w:rPr>
                          <w:rFonts w:asciiTheme="minorHAnsi" w:eastAsiaTheme="minorHAnsi" w:hAnsiTheme="minorHAnsi" w:cstheme="minorHAnsi"/>
                          <w:sz w:val="22"/>
                          <w:szCs w:val="22"/>
                        </w:rPr>
                      </w:pPr>
                      <w:r w:rsidRPr="00130D1D">
                        <w:rPr>
                          <w:rFonts w:asciiTheme="minorHAnsi" w:eastAsiaTheme="minorHAnsi" w:hAnsiTheme="minorHAnsi" w:cstheme="minorHAnsi"/>
                          <w:sz w:val="22"/>
                          <w:szCs w:val="22"/>
                        </w:rPr>
                        <w:t xml:space="preserve">In 2019, there were </w:t>
                      </w:r>
                      <w:r w:rsidRPr="00130D1D">
                        <w:rPr>
                          <w:rFonts w:asciiTheme="minorHAnsi" w:eastAsiaTheme="minorHAnsi" w:hAnsiTheme="minorHAnsi" w:cstheme="minorHAnsi"/>
                          <w:b/>
                          <w:sz w:val="28"/>
                          <w:szCs w:val="28"/>
                        </w:rPr>
                        <w:t>over 266,000</w:t>
                      </w:r>
                      <w:r w:rsidRPr="00130D1D">
                        <w:rPr>
                          <w:rFonts w:asciiTheme="minorHAnsi" w:eastAsiaTheme="minorHAnsi" w:hAnsiTheme="minorHAnsi" w:cstheme="minorHAnsi"/>
                          <w:b/>
                          <w:sz w:val="28"/>
                          <w:szCs w:val="22"/>
                        </w:rPr>
                        <w:t xml:space="preserve"> </w:t>
                      </w:r>
                      <w:r w:rsidRPr="00130D1D">
                        <w:rPr>
                          <w:rFonts w:asciiTheme="minorHAnsi" w:eastAsiaTheme="minorHAnsi" w:hAnsiTheme="minorHAnsi" w:cstheme="minorHAnsi"/>
                          <w:bCs/>
                        </w:rPr>
                        <w:t>residents</w:t>
                      </w:r>
                      <w:r w:rsidRPr="00130D1D">
                        <w:rPr>
                          <w:rFonts w:asciiTheme="minorHAnsi" w:eastAsiaTheme="minorHAnsi" w:hAnsiTheme="minorHAnsi" w:cstheme="minorHAnsi"/>
                          <w:b/>
                          <w:sz w:val="22"/>
                          <w:szCs w:val="22"/>
                        </w:rPr>
                        <w:t xml:space="preserve"> </w:t>
                      </w:r>
                      <w:r w:rsidRPr="00130D1D">
                        <w:rPr>
                          <w:rFonts w:asciiTheme="minorHAnsi" w:eastAsiaTheme="minorHAnsi" w:hAnsiTheme="minorHAnsi" w:cstheme="minorHAnsi"/>
                          <w:bCs/>
                          <w:sz w:val="22"/>
                          <w:szCs w:val="22"/>
                        </w:rPr>
                        <w:t>(24%)</w:t>
                      </w:r>
                      <w:r w:rsidRPr="00130D1D">
                        <w:rPr>
                          <w:rFonts w:asciiTheme="minorHAnsi" w:eastAsiaTheme="minorHAnsi" w:hAnsiTheme="minorHAnsi" w:cstheme="minorHAnsi"/>
                          <w:sz w:val="22"/>
                          <w:szCs w:val="22"/>
                        </w:rPr>
                        <w:t xml:space="preserve"> including approximately 80,000</w:t>
                      </w:r>
                      <w:r w:rsidRPr="00AD506A">
                        <w:rPr>
                          <w:rFonts w:asciiTheme="minorHAnsi" w:eastAsiaTheme="minorHAnsi" w:hAnsiTheme="minorHAnsi" w:cstheme="minorHAnsi"/>
                          <w:sz w:val="22"/>
                          <w:szCs w:val="22"/>
                        </w:rPr>
                        <w:t xml:space="preserve"> children, living in households with incomes less </w:t>
                      </w:r>
                      <w:r>
                        <w:rPr>
                          <w:rFonts w:asciiTheme="minorHAnsi" w:eastAsiaTheme="minorHAnsi" w:hAnsiTheme="minorHAnsi" w:cstheme="minorHAnsi"/>
                          <w:sz w:val="22"/>
                          <w:szCs w:val="22"/>
                        </w:rPr>
                        <w:t xml:space="preserve">than 300% of the FPL – about the amount considered a living </w:t>
                      </w:r>
                      <w:proofErr w:type="gramStart"/>
                      <w:r>
                        <w:rPr>
                          <w:rFonts w:asciiTheme="minorHAnsi" w:eastAsiaTheme="minorHAnsi" w:hAnsiTheme="minorHAnsi" w:cstheme="minorHAnsi"/>
                          <w:sz w:val="22"/>
                          <w:szCs w:val="22"/>
                        </w:rPr>
                        <w:t>wage.*</w:t>
                      </w:r>
                      <w:proofErr w:type="gramEnd"/>
                      <w:r>
                        <w:rPr>
                          <w:rFonts w:asciiTheme="minorHAnsi" w:eastAsiaTheme="minorHAnsi" w:hAnsiTheme="minorHAnsi" w:cstheme="minorHAnsi"/>
                          <w:sz w:val="22"/>
                          <w:szCs w:val="22"/>
                        </w:rPr>
                        <w:t xml:space="preserve"> </w:t>
                      </w:r>
                    </w:p>
                    <w:p w14:paraId="41725467" w14:textId="77777777" w:rsidR="00B770C0" w:rsidRDefault="00B770C0" w:rsidP="00B770C0">
                      <w:pPr>
                        <w:spacing w:after="160" w:line="259" w:lineRule="auto"/>
                        <w:rPr>
                          <w:rFonts w:asciiTheme="minorHAnsi" w:eastAsiaTheme="minorHAnsi" w:hAnsiTheme="minorHAnsi" w:cstheme="minorHAnsi"/>
                          <w:sz w:val="22"/>
                          <w:szCs w:val="22"/>
                        </w:rPr>
                      </w:pPr>
                    </w:p>
                    <w:p w14:paraId="5A1CDB1E" w14:textId="77777777" w:rsidR="00B770C0" w:rsidRPr="00EF7474" w:rsidRDefault="00B770C0" w:rsidP="00B770C0">
                      <w:pPr>
                        <w:spacing w:after="160" w:line="259" w:lineRule="auto"/>
                        <w:rPr>
                          <w:rFonts w:asciiTheme="minorHAnsi" w:eastAsiaTheme="minorHAnsi" w:hAnsiTheme="minorHAnsi" w:cstheme="minorBidi"/>
                          <w:sz w:val="22"/>
                          <w:szCs w:val="22"/>
                        </w:rPr>
                      </w:pPr>
                    </w:p>
                    <w:p w14:paraId="200EF6BA" w14:textId="77777777" w:rsidR="00B770C0" w:rsidRPr="00EF7474" w:rsidRDefault="00B770C0" w:rsidP="00B770C0">
                      <w:pPr>
                        <w:spacing w:after="160" w:line="259" w:lineRule="auto"/>
                        <w:rPr>
                          <w:rFonts w:asciiTheme="minorHAnsi" w:eastAsiaTheme="minorHAnsi" w:hAnsiTheme="minorHAnsi" w:cstheme="minorBidi"/>
                          <w:sz w:val="22"/>
                          <w:szCs w:val="22"/>
                        </w:rPr>
                      </w:pPr>
                    </w:p>
                  </w:txbxContent>
                </v:textbox>
                <w10:wrap type="square"/>
              </v:shape>
            </w:pict>
          </mc:Fallback>
        </mc:AlternateContent>
      </w:r>
      <w:r w:rsidRPr="00E90798">
        <w:t xml:space="preserve"> </w:t>
      </w:r>
    </w:p>
    <w:p w14:paraId="38254981" w14:textId="77777777" w:rsidR="00B770C0" w:rsidRPr="00E90798" w:rsidRDefault="00B770C0" w:rsidP="00B770C0">
      <w:pPr>
        <w:jc w:val="both"/>
        <w:rPr>
          <w:b/>
        </w:rPr>
      </w:pPr>
      <w:bookmarkStart w:id="46" w:name="_Hlk56611308"/>
      <w:r w:rsidRPr="00E90798">
        <w:t xml:space="preserve">However, the income needed to cover basic living expenses (food, housing, child and health care, transportation, etc.) in Fairfax County is far greater – MIT’s living wage calculator shows that an </w:t>
      </w:r>
      <w:proofErr w:type="gramStart"/>
      <w:r w:rsidRPr="00E90798">
        <w:t>adult needs</w:t>
      </w:r>
      <w:proofErr w:type="gramEnd"/>
      <w:r w:rsidRPr="00E90798">
        <w:t xml:space="preserve"> over $35,000, and a family of four needs almost $80,000.  </w:t>
      </w:r>
    </w:p>
    <w:bookmarkEnd w:id="46"/>
    <w:p w14:paraId="09819F7A" w14:textId="77777777" w:rsidR="00B770C0" w:rsidRPr="00E90798" w:rsidRDefault="00B770C0" w:rsidP="00B770C0">
      <w:pPr>
        <w:jc w:val="both"/>
        <w:rPr>
          <w:sz w:val="16"/>
          <w:szCs w:val="16"/>
        </w:rPr>
      </w:pPr>
    </w:p>
    <w:p w14:paraId="4CCFB4FB" w14:textId="77777777" w:rsidR="00B770C0" w:rsidRPr="00E90798" w:rsidRDefault="00B770C0" w:rsidP="00B770C0">
      <w:pPr>
        <w:jc w:val="both"/>
        <w:outlineLvl w:val="2"/>
        <w:rPr>
          <w:b/>
          <w:bCs/>
        </w:rPr>
      </w:pPr>
      <w:bookmarkStart w:id="47" w:name="_Hlk25222251"/>
      <w:r w:rsidRPr="00E90798">
        <w:rPr>
          <w:b/>
          <w:bCs/>
          <w:u w:val="single"/>
        </w:rPr>
        <w:t xml:space="preserve">Employment </w:t>
      </w:r>
    </w:p>
    <w:p w14:paraId="575EDAB9" w14:textId="77777777" w:rsidR="00B770C0" w:rsidRPr="00E90798" w:rsidRDefault="00B770C0" w:rsidP="00B770C0">
      <w:pPr>
        <w:numPr>
          <w:ilvl w:val="0"/>
          <w:numId w:val="2"/>
        </w:numPr>
        <w:tabs>
          <w:tab w:val="num" w:pos="360"/>
        </w:tabs>
        <w:autoSpaceDE w:val="0"/>
        <w:autoSpaceDN w:val="0"/>
        <w:adjustRightInd w:val="0"/>
        <w:spacing w:after="160" w:line="259" w:lineRule="auto"/>
        <w:ind w:left="360"/>
        <w:jc w:val="both"/>
        <w:rPr>
          <w:bCs/>
        </w:rPr>
      </w:pPr>
      <w:bookmarkStart w:id="48" w:name="_Hlk55822154"/>
      <w:r w:rsidRPr="00E90798">
        <w:t>The unemployment rate in September 2020 was 5.7%, representing over 35,000 unemployed residents looking for work (a dramatic increase from 2% in September 2019, resulting from the COVID-19 pandemic).</w:t>
      </w:r>
    </w:p>
    <w:bookmarkEnd w:id="47"/>
    <w:bookmarkEnd w:id="48"/>
    <w:p w14:paraId="6CF9C75E" w14:textId="77777777" w:rsidR="00B770C0" w:rsidRPr="00E90798" w:rsidRDefault="00B770C0" w:rsidP="00B770C0">
      <w:pPr>
        <w:jc w:val="both"/>
        <w:outlineLvl w:val="2"/>
        <w:rPr>
          <w:b/>
          <w:bCs/>
          <w:sz w:val="28"/>
          <w:szCs w:val="28"/>
        </w:rPr>
      </w:pPr>
      <w:r w:rsidRPr="00E90798">
        <w:rPr>
          <w:b/>
          <w:bCs/>
          <w:u w:val="single"/>
        </w:rPr>
        <w:t xml:space="preserve">Housing </w:t>
      </w:r>
    </w:p>
    <w:p w14:paraId="45624B06" w14:textId="77777777" w:rsidR="00B770C0" w:rsidRPr="00E90798" w:rsidRDefault="00B770C0" w:rsidP="00B770C0">
      <w:pPr>
        <w:numPr>
          <w:ilvl w:val="0"/>
          <w:numId w:val="2"/>
        </w:numPr>
        <w:tabs>
          <w:tab w:val="num" w:pos="360"/>
        </w:tabs>
        <w:ind w:left="360"/>
        <w:contextualSpacing/>
        <w:jc w:val="both"/>
        <w:rPr>
          <w:rFonts w:eastAsia="Calibri"/>
        </w:rPr>
      </w:pPr>
      <w:bookmarkStart w:id="49" w:name="_Hlk46837696"/>
      <w:r w:rsidRPr="00E90798">
        <w:rPr>
          <w:rFonts w:eastAsia="Calibri"/>
        </w:rPr>
        <w:t>T</w:t>
      </w:r>
      <w:r w:rsidRPr="00E90798">
        <w:t xml:space="preserve">here is an existing gap of 31,000 housing units affordable for current Fairfax County renters earning up to 80 percent of the Area Median Income (AMI). </w:t>
      </w:r>
    </w:p>
    <w:p w14:paraId="66E4F1FB" w14:textId="77777777" w:rsidR="00B770C0" w:rsidRPr="00E90798" w:rsidRDefault="00B770C0" w:rsidP="00B770C0">
      <w:pPr>
        <w:numPr>
          <w:ilvl w:val="0"/>
          <w:numId w:val="2"/>
        </w:numPr>
        <w:tabs>
          <w:tab w:val="num" w:pos="360"/>
        </w:tabs>
        <w:ind w:left="360"/>
        <w:contextualSpacing/>
        <w:jc w:val="both"/>
        <w:rPr>
          <w:rFonts w:eastAsia="Calibri"/>
        </w:rPr>
      </w:pPr>
      <w:r w:rsidRPr="00E90798">
        <w:t>It is anticipated that 15,000 new affordable units for households earning 60 percent of the AMI and below will be needed for households moving into the County over the next 15 years.</w:t>
      </w:r>
    </w:p>
    <w:p w14:paraId="78240AFD" w14:textId="77777777" w:rsidR="00B770C0" w:rsidRPr="00E90798" w:rsidRDefault="00B770C0" w:rsidP="00B770C0">
      <w:pPr>
        <w:numPr>
          <w:ilvl w:val="0"/>
          <w:numId w:val="2"/>
        </w:numPr>
        <w:tabs>
          <w:tab w:val="num" w:pos="360"/>
        </w:tabs>
        <w:ind w:left="360"/>
        <w:contextualSpacing/>
        <w:jc w:val="both"/>
        <w:rPr>
          <w:rFonts w:eastAsia="Calibri"/>
        </w:rPr>
      </w:pPr>
      <w:bookmarkStart w:id="50" w:name="_Hlk56494088"/>
      <w:r w:rsidRPr="00E90798">
        <w:t xml:space="preserve">There were 1,041 people who were homeless in the Fairfax-Falls Church community on January 22, 2020, the night of the 2020 Point-in-Time Count. Over the course of federal FY 2019, nearly 3,000 people relied upon the County’s shelter system. </w:t>
      </w:r>
    </w:p>
    <w:p w14:paraId="19C67FD4" w14:textId="77777777" w:rsidR="00B770C0" w:rsidRPr="00E90798" w:rsidRDefault="00B770C0" w:rsidP="00B770C0">
      <w:pPr>
        <w:numPr>
          <w:ilvl w:val="0"/>
          <w:numId w:val="2"/>
        </w:numPr>
        <w:tabs>
          <w:tab w:val="num" w:pos="360"/>
        </w:tabs>
        <w:ind w:left="360"/>
        <w:contextualSpacing/>
        <w:jc w:val="both"/>
        <w:rPr>
          <w:rFonts w:eastAsia="Calibri"/>
        </w:rPr>
      </w:pPr>
      <w:bookmarkStart w:id="51" w:name="_Hlk56506591"/>
      <w:bookmarkStart w:id="52" w:name="_Hlk56515831"/>
      <w:bookmarkEnd w:id="50"/>
      <w:r w:rsidRPr="00E90798">
        <w:rPr>
          <w:rFonts w:eastAsia="Calibri"/>
        </w:rPr>
        <w:t xml:space="preserve">In 2019, over 57,000 households (45%) of Fairfax County renters were cost-burdened (spent more than 30% of their income on housing).  </w:t>
      </w:r>
      <w:bookmarkEnd w:id="51"/>
      <w:r w:rsidRPr="00E90798">
        <w:rPr>
          <w:rFonts w:eastAsia="Calibri"/>
        </w:rPr>
        <w:t xml:space="preserve">Over 8,500 cost-burdened renters were over the age of 65. </w:t>
      </w:r>
    </w:p>
    <w:bookmarkEnd w:id="52"/>
    <w:p w14:paraId="6F229B7D" w14:textId="77777777" w:rsidR="00B770C0" w:rsidRPr="00E90798" w:rsidRDefault="00B770C0" w:rsidP="00B770C0">
      <w:pPr>
        <w:numPr>
          <w:ilvl w:val="0"/>
          <w:numId w:val="2"/>
        </w:numPr>
        <w:tabs>
          <w:tab w:val="num" w:pos="360"/>
        </w:tabs>
        <w:ind w:left="360"/>
        <w:contextualSpacing/>
        <w:jc w:val="both"/>
        <w:rPr>
          <w:rFonts w:eastAsia="Calibri"/>
        </w:rPr>
      </w:pPr>
      <w:r w:rsidRPr="00E90798">
        <w:rPr>
          <w:rFonts w:eastAsia="Calibri"/>
        </w:rPr>
        <w:t>In 2019, the average monthly rent for an apartment was $1,877, meaning a renter would need an income of $75,000 to afford it.</w:t>
      </w:r>
    </w:p>
    <w:bookmarkEnd w:id="49"/>
    <w:p w14:paraId="1DB40273" w14:textId="77777777" w:rsidR="00B770C0" w:rsidRPr="00E90798" w:rsidRDefault="00B770C0" w:rsidP="00B770C0">
      <w:pPr>
        <w:spacing w:line="120" w:lineRule="auto"/>
        <w:jc w:val="both"/>
        <w:outlineLvl w:val="2"/>
        <w:rPr>
          <w:bCs/>
        </w:rPr>
      </w:pPr>
    </w:p>
    <w:p w14:paraId="1DCEA8F5" w14:textId="77777777" w:rsidR="00B770C0" w:rsidRPr="00E90798" w:rsidRDefault="00B770C0" w:rsidP="00B770C0">
      <w:pPr>
        <w:jc w:val="both"/>
        <w:outlineLvl w:val="2"/>
        <w:rPr>
          <w:b/>
          <w:bCs/>
          <w:u w:val="single"/>
        </w:rPr>
      </w:pPr>
      <w:r w:rsidRPr="00E90798">
        <w:rPr>
          <w:b/>
          <w:bCs/>
          <w:noProof/>
          <w:u w:val="single"/>
        </w:rPr>
        <mc:AlternateContent>
          <mc:Choice Requires="wps">
            <w:drawing>
              <wp:anchor distT="45720" distB="45720" distL="114300" distR="114300" simplePos="0" relativeHeight="251665408" behindDoc="0" locked="0" layoutInCell="1" allowOverlap="1" wp14:anchorId="06D8251A" wp14:editId="2D141D67">
                <wp:simplePos x="0" y="0"/>
                <wp:positionH relativeFrom="column">
                  <wp:posOffset>4229100</wp:posOffset>
                </wp:positionH>
                <wp:positionV relativeFrom="paragraph">
                  <wp:posOffset>96520</wp:posOffset>
                </wp:positionV>
                <wp:extent cx="2012950" cy="6921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92150"/>
                        </a:xfrm>
                        <a:prstGeom prst="rect">
                          <a:avLst/>
                        </a:prstGeom>
                        <a:solidFill>
                          <a:srgbClr val="FFFFFF"/>
                        </a:solidFill>
                        <a:ln w="9525">
                          <a:solidFill>
                            <a:srgbClr val="000000"/>
                          </a:solidFill>
                          <a:miter lim="800000"/>
                          <a:headEnd/>
                          <a:tailEnd/>
                        </a:ln>
                      </wps:spPr>
                      <wps:txbx>
                        <w:txbxContent>
                          <w:p w14:paraId="791BF577" w14:textId="77777777" w:rsidR="00B770C0" w:rsidRPr="008916E7" w:rsidRDefault="00B770C0" w:rsidP="00B770C0">
                            <w:pPr>
                              <w:rPr>
                                <w:rFonts w:asciiTheme="minorHAnsi" w:hAnsiTheme="minorHAnsi" w:cstheme="minorHAnsi"/>
                                <w:bCs/>
                              </w:rPr>
                            </w:pPr>
                            <w:r w:rsidRPr="00130D1D">
                              <w:rPr>
                                <w:rFonts w:asciiTheme="minorHAnsi" w:hAnsiTheme="minorHAnsi" w:cstheme="minorHAnsi"/>
                                <w:bCs/>
                              </w:rPr>
                              <w:t xml:space="preserve">In 2019, </w:t>
                            </w:r>
                            <w:r w:rsidRPr="00130D1D">
                              <w:rPr>
                                <w:rFonts w:asciiTheme="minorHAnsi" w:hAnsiTheme="minorHAnsi" w:cstheme="minorHAnsi"/>
                                <w:b/>
                              </w:rPr>
                              <w:t>over 307,000</w:t>
                            </w:r>
                            <w:r w:rsidRPr="00130D1D">
                              <w:rPr>
                                <w:rFonts w:asciiTheme="minorHAnsi" w:hAnsiTheme="minorHAnsi" w:cstheme="minorHAnsi"/>
                                <w:bCs/>
                              </w:rPr>
                              <w:t xml:space="preserve"> County residents (nearly 27%) were age 55 and older.</w:t>
                            </w:r>
                            <w:r>
                              <w:rPr>
                                <w:rFonts w:asciiTheme="minorHAnsi" w:hAnsiTheme="minorHAnsi" w:cstheme="minorHAnsi"/>
                                <w:bCs/>
                              </w:rPr>
                              <w:t xml:space="preserve"> </w:t>
                            </w:r>
                          </w:p>
                          <w:p w14:paraId="40A4C367" w14:textId="77777777" w:rsidR="00B770C0" w:rsidRDefault="00B770C0" w:rsidP="00B77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251A" id="_x0000_s1031" type="#_x0000_t202" style="position:absolute;left:0;text-align:left;margin-left:333pt;margin-top:7.6pt;width:158.5pt;height: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">
                <v:textbox>
                  <w:txbxContent>
                    <w:p w14:paraId="791BF577" w14:textId="77777777" w:rsidR="00B770C0" w:rsidRPr="008916E7" w:rsidRDefault="00B770C0" w:rsidP="00B770C0">
                      <w:pPr>
                        <w:rPr>
                          <w:rFonts w:asciiTheme="minorHAnsi" w:hAnsiTheme="minorHAnsi" w:cstheme="minorHAnsi"/>
                          <w:bCs/>
                        </w:rPr>
                      </w:pPr>
                      <w:r w:rsidRPr="00130D1D">
                        <w:rPr>
                          <w:rFonts w:asciiTheme="minorHAnsi" w:hAnsiTheme="minorHAnsi" w:cstheme="minorHAnsi"/>
                          <w:bCs/>
                        </w:rPr>
                        <w:t xml:space="preserve">In 2019, </w:t>
                      </w:r>
                      <w:r w:rsidRPr="00130D1D">
                        <w:rPr>
                          <w:rFonts w:asciiTheme="minorHAnsi" w:hAnsiTheme="minorHAnsi" w:cstheme="minorHAnsi"/>
                          <w:b/>
                        </w:rPr>
                        <w:t>over 307,000</w:t>
                      </w:r>
                      <w:r w:rsidRPr="00130D1D">
                        <w:rPr>
                          <w:rFonts w:asciiTheme="minorHAnsi" w:hAnsiTheme="minorHAnsi" w:cstheme="minorHAnsi"/>
                          <w:bCs/>
                        </w:rPr>
                        <w:t xml:space="preserve"> County residents (nearly 27%) were age 55 and older.</w:t>
                      </w:r>
                      <w:r>
                        <w:rPr>
                          <w:rFonts w:asciiTheme="minorHAnsi" w:hAnsiTheme="minorHAnsi" w:cstheme="minorHAnsi"/>
                          <w:bCs/>
                        </w:rPr>
                        <w:t xml:space="preserve"> </w:t>
                      </w:r>
                    </w:p>
                    <w:p w14:paraId="40A4C367" w14:textId="77777777" w:rsidR="00B770C0" w:rsidRDefault="00B770C0" w:rsidP="00B770C0"/>
                  </w:txbxContent>
                </v:textbox>
                <w10:wrap type="square"/>
              </v:shape>
            </w:pict>
          </mc:Fallback>
        </mc:AlternateContent>
      </w:r>
      <w:r w:rsidRPr="00E90798">
        <w:rPr>
          <w:b/>
          <w:bCs/>
          <w:u w:val="single"/>
        </w:rPr>
        <w:t xml:space="preserve">Health </w:t>
      </w:r>
    </w:p>
    <w:p w14:paraId="1C3474CE" w14:textId="77777777" w:rsidR="00B770C0" w:rsidRPr="00E90798" w:rsidRDefault="00B770C0" w:rsidP="00B770C0">
      <w:pPr>
        <w:pStyle w:val="ListParagraph"/>
        <w:numPr>
          <w:ilvl w:val="0"/>
          <w:numId w:val="3"/>
        </w:numPr>
        <w:ind w:left="360"/>
        <w:rPr>
          <w:sz w:val="22"/>
          <w:szCs w:val="22"/>
        </w:rPr>
      </w:pPr>
      <w:r w:rsidRPr="00E90798">
        <w:t xml:space="preserve">Medicaid recipients increased nearly 52% from FY 2015 to FY 2020 (over 69,000 to over 105,000).  </w:t>
      </w:r>
    </w:p>
    <w:p w14:paraId="2371C659" w14:textId="77777777" w:rsidR="00B770C0" w:rsidRPr="00E90798" w:rsidRDefault="00B770C0" w:rsidP="00B770C0">
      <w:pPr>
        <w:pStyle w:val="ListParagraph"/>
        <w:numPr>
          <w:ilvl w:val="0"/>
          <w:numId w:val="3"/>
        </w:numPr>
        <w:ind w:left="360"/>
        <w:rPr>
          <w:sz w:val="22"/>
          <w:szCs w:val="22"/>
        </w:rPr>
      </w:pPr>
      <w:r w:rsidRPr="00E90798">
        <w:rPr>
          <w:bCs/>
        </w:rPr>
        <w:t xml:space="preserve">Almost 12,000 Fairfax County older adults (4% of the over 55 population) were uninsured in 2019. </w:t>
      </w:r>
    </w:p>
    <w:bookmarkStart w:id="53" w:name="_Hlk56493865"/>
    <w:p w14:paraId="7BBC3B19" w14:textId="5B32B364" w:rsidR="002B79E1" w:rsidRDefault="00B770C0" w:rsidP="00E07B91">
      <w:pPr>
        <w:pStyle w:val="ListParagraph"/>
        <w:numPr>
          <w:ilvl w:val="0"/>
          <w:numId w:val="3"/>
        </w:numPr>
        <w:ind w:left="360"/>
        <w:outlineLvl w:val="0"/>
      </w:pPr>
      <w:r w:rsidRPr="00E90798">
        <w:rPr>
          <w:b/>
          <w:bCs/>
          <w:noProof/>
          <w:u w:val="single"/>
        </w:rPr>
        <mc:AlternateContent>
          <mc:Choice Requires="wps">
            <w:drawing>
              <wp:anchor distT="45720" distB="45720" distL="114300" distR="114300" simplePos="0" relativeHeight="251661312" behindDoc="0" locked="0" layoutInCell="1" allowOverlap="1" wp14:anchorId="77B8D2C7" wp14:editId="087B1EBF">
                <wp:simplePos x="0" y="0"/>
                <wp:positionH relativeFrom="column">
                  <wp:posOffset>-171450</wp:posOffset>
                </wp:positionH>
                <wp:positionV relativeFrom="paragraph">
                  <wp:posOffset>292735</wp:posOffset>
                </wp:positionV>
                <wp:extent cx="2143125" cy="7334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33425"/>
                        </a:xfrm>
                        <a:prstGeom prst="rect">
                          <a:avLst/>
                        </a:prstGeom>
                        <a:solidFill>
                          <a:srgbClr val="FFFFFF"/>
                        </a:solidFill>
                        <a:ln w="9525">
                          <a:solidFill>
                            <a:srgbClr val="000000"/>
                          </a:solidFill>
                          <a:miter lim="800000"/>
                          <a:headEnd/>
                          <a:tailEnd/>
                        </a:ln>
                      </wps:spPr>
                      <wps:txbx>
                        <w:txbxContent>
                          <w:p w14:paraId="0787ACAC" w14:textId="77777777" w:rsidR="00B770C0" w:rsidRPr="008B4574" w:rsidRDefault="00B770C0" w:rsidP="00B770C0">
                            <w:pPr>
                              <w:spacing w:line="259" w:lineRule="auto"/>
                              <w:rPr>
                                <w:rFonts w:asciiTheme="minorHAnsi" w:eastAsiaTheme="minorHAnsi" w:hAnsiTheme="minorHAnsi" w:cstheme="minorBidi"/>
                                <w:sz w:val="2"/>
                                <w:szCs w:val="2"/>
                              </w:rPr>
                            </w:pPr>
                          </w:p>
                          <w:p w14:paraId="7AF7FA27" w14:textId="77777777" w:rsidR="00B770C0" w:rsidRPr="008916E7" w:rsidRDefault="00B770C0" w:rsidP="00B770C0">
                            <w:pPr>
                              <w:spacing w:line="259" w:lineRule="auto"/>
                              <w:rPr>
                                <w:rFonts w:asciiTheme="minorHAnsi" w:eastAsiaTheme="minorHAnsi" w:hAnsiTheme="minorHAnsi" w:cstheme="minorHAnsi"/>
                              </w:rPr>
                            </w:pPr>
                            <w:r w:rsidRPr="00130D1D">
                              <w:rPr>
                                <w:rFonts w:asciiTheme="minorHAnsi" w:eastAsiaTheme="minorHAnsi" w:hAnsiTheme="minorHAnsi" w:cstheme="minorHAnsi"/>
                              </w:rPr>
                              <w:t>In</w:t>
                            </w:r>
                            <w:r w:rsidRPr="00130D1D">
                              <w:rPr>
                                <w:rFonts w:asciiTheme="minorHAnsi" w:eastAsiaTheme="minorHAnsi" w:hAnsiTheme="minorHAnsi" w:cstheme="minorHAnsi"/>
                                <w:b/>
                              </w:rPr>
                              <w:t xml:space="preserve"> 2019, </w:t>
                            </w:r>
                            <w:r w:rsidRPr="00130D1D">
                              <w:rPr>
                                <w:rFonts w:asciiTheme="minorHAnsi" w:eastAsiaTheme="minorHAnsi" w:hAnsiTheme="minorHAnsi" w:cstheme="minorHAnsi"/>
                              </w:rPr>
                              <w:t xml:space="preserve">there were </w:t>
                            </w:r>
                            <w:r w:rsidRPr="00130D1D">
                              <w:rPr>
                                <w:rFonts w:asciiTheme="minorHAnsi" w:eastAsiaTheme="minorHAnsi" w:hAnsiTheme="minorHAnsi" w:cstheme="minorHAnsi"/>
                                <w:b/>
                              </w:rPr>
                              <w:t>over 95,500</w:t>
                            </w:r>
                            <w:r w:rsidRPr="00130D1D">
                              <w:rPr>
                                <w:rFonts w:asciiTheme="minorHAnsi" w:eastAsiaTheme="minorHAnsi" w:hAnsiTheme="minorHAnsi" w:cstheme="minorHAnsi"/>
                              </w:rPr>
                              <w:t xml:space="preserve"> County residents (8.5%) without health insurance.</w:t>
                            </w:r>
                            <w:r w:rsidRPr="008916E7">
                              <w:rPr>
                                <w:rFonts w:asciiTheme="minorHAnsi" w:eastAsia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8D2C7" id="Text Box 4" o:spid="_x0000_s1032" type="#_x0000_t202" style="position:absolute;left:0;text-align:left;margin-left:-13.5pt;margin-top:23.05pt;width:168.7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">
                <v:textbox>
                  <w:txbxContent>
                    <w:p w14:paraId="0787ACAC" w14:textId="77777777" w:rsidR="00B770C0" w:rsidRPr="008B4574" w:rsidRDefault="00B770C0" w:rsidP="00B770C0">
                      <w:pPr>
                        <w:spacing w:line="259" w:lineRule="auto"/>
                        <w:rPr>
                          <w:rFonts w:asciiTheme="minorHAnsi" w:eastAsiaTheme="minorHAnsi" w:hAnsiTheme="minorHAnsi" w:cstheme="minorBidi"/>
                          <w:sz w:val="2"/>
                          <w:szCs w:val="2"/>
                        </w:rPr>
                      </w:pPr>
                    </w:p>
                    <w:p w14:paraId="7AF7FA27" w14:textId="77777777" w:rsidR="00B770C0" w:rsidRPr="008916E7" w:rsidRDefault="00B770C0" w:rsidP="00B770C0">
                      <w:pPr>
                        <w:spacing w:line="259" w:lineRule="auto"/>
                        <w:rPr>
                          <w:rFonts w:asciiTheme="minorHAnsi" w:eastAsiaTheme="minorHAnsi" w:hAnsiTheme="minorHAnsi" w:cstheme="minorHAnsi"/>
                        </w:rPr>
                      </w:pPr>
                      <w:r w:rsidRPr="00130D1D">
                        <w:rPr>
                          <w:rFonts w:asciiTheme="minorHAnsi" w:eastAsiaTheme="minorHAnsi" w:hAnsiTheme="minorHAnsi" w:cstheme="minorHAnsi"/>
                        </w:rPr>
                        <w:t>In</w:t>
                      </w:r>
                      <w:r w:rsidRPr="00130D1D">
                        <w:rPr>
                          <w:rFonts w:asciiTheme="minorHAnsi" w:eastAsiaTheme="minorHAnsi" w:hAnsiTheme="minorHAnsi" w:cstheme="minorHAnsi"/>
                          <w:b/>
                        </w:rPr>
                        <w:t xml:space="preserve"> 2019, </w:t>
                      </w:r>
                      <w:r w:rsidRPr="00130D1D">
                        <w:rPr>
                          <w:rFonts w:asciiTheme="minorHAnsi" w:eastAsiaTheme="minorHAnsi" w:hAnsiTheme="minorHAnsi" w:cstheme="minorHAnsi"/>
                        </w:rPr>
                        <w:t xml:space="preserve">there were </w:t>
                      </w:r>
                      <w:r w:rsidRPr="00130D1D">
                        <w:rPr>
                          <w:rFonts w:asciiTheme="minorHAnsi" w:eastAsiaTheme="minorHAnsi" w:hAnsiTheme="minorHAnsi" w:cstheme="minorHAnsi"/>
                          <w:b/>
                        </w:rPr>
                        <w:t>over 95,500</w:t>
                      </w:r>
                      <w:r w:rsidRPr="00130D1D">
                        <w:rPr>
                          <w:rFonts w:asciiTheme="minorHAnsi" w:eastAsiaTheme="minorHAnsi" w:hAnsiTheme="minorHAnsi" w:cstheme="minorHAnsi"/>
                        </w:rPr>
                        <w:t xml:space="preserve"> County residents (8.5%) without health insurance.</w:t>
                      </w:r>
                      <w:r w:rsidRPr="008916E7">
                        <w:rPr>
                          <w:rFonts w:asciiTheme="minorHAnsi" w:eastAsiaTheme="minorHAnsi" w:hAnsiTheme="minorHAnsi" w:cstheme="minorHAnsi"/>
                        </w:rPr>
                        <w:t xml:space="preserve"> </w:t>
                      </w:r>
                    </w:p>
                  </w:txbxContent>
                </v:textbox>
                <w10:wrap type="square"/>
              </v:shape>
            </w:pict>
          </mc:Fallback>
        </mc:AlternateContent>
      </w:r>
      <w:r w:rsidRPr="00E90798">
        <w:t xml:space="preserve">The Community Health Centers (Federally Qualified Healthcare Centers) provided health care services to over 22,500 Fairfax County residents in 2019.  98% were at or below 200% of the FPL and more than half were uninsured.  About 90% of Community Health Center </w:t>
      </w:r>
      <w:r w:rsidRPr="00E90798">
        <w:lastRenderedPageBreak/>
        <w:t>patients were from racial or ethnic minority groups and almost 60% were best served in a language other than English</w:t>
      </w:r>
      <w:bookmarkEnd w:id="53"/>
      <w:r w:rsidR="002B79E1">
        <w:t>.</w:t>
      </w:r>
    </w:p>
    <w:p w14:paraId="4318EE07" w14:textId="77777777" w:rsidR="002B79E1" w:rsidRDefault="002B79E1" w:rsidP="002B79E1">
      <w:pPr>
        <w:pStyle w:val="ListParagraph"/>
        <w:ind w:left="360"/>
        <w:outlineLvl w:val="0"/>
      </w:pPr>
    </w:p>
    <w:p w14:paraId="238F568F" w14:textId="4425DDD6" w:rsidR="00B770C0" w:rsidRPr="00E90798" w:rsidRDefault="00B770C0" w:rsidP="002B79E1">
      <w:pPr>
        <w:pStyle w:val="ListParagraph"/>
        <w:ind w:left="360"/>
        <w:outlineLvl w:val="0"/>
      </w:pPr>
      <w:r w:rsidRPr="00E90798">
        <w:rPr>
          <w:i/>
          <w:iCs/>
          <w:noProof/>
        </w:rPr>
        <mc:AlternateContent>
          <mc:Choice Requires="wps">
            <w:drawing>
              <wp:anchor distT="45720" distB="45720" distL="114300" distR="114300" simplePos="0" relativeHeight="251662336" behindDoc="0" locked="0" layoutInCell="1" allowOverlap="1" wp14:anchorId="76574200" wp14:editId="0C8BF82F">
                <wp:simplePos x="0" y="0"/>
                <wp:positionH relativeFrom="column">
                  <wp:posOffset>4495800</wp:posOffset>
                </wp:positionH>
                <wp:positionV relativeFrom="paragraph">
                  <wp:posOffset>175260</wp:posOffset>
                </wp:positionV>
                <wp:extent cx="1697355" cy="152400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524000"/>
                        </a:xfrm>
                        <a:prstGeom prst="rect">
                          <a:avLst/>
                        </a:prstGeom>
                        <a:solidFill>
                          <a:srgbClr val="FFFFFF"/>
                        </a:solidFill>
                        <a:ln w="9525">
                          <a:solidFill>
                            <a:srgbClr val="000000"/>
                          </a:solidFill>
                          <a:miter lim="800000"/>
                          <a:headEnd/>
                          <a:tailEnd/>
                        </a:ln>
                      </wps:spPr>
                      <wps:txbx>
                        <w:txbxContent>
                          <w:p w14:paraId="630C730C" w14:textId="77777777" w:rsidR="00B770C0" w:rsidRPr="006E0A2D" w:rsidRDefault="00B770C0" w:rsidP="00B770C0">
                            <w:pPr>
                              <w:rPr>
                                <w:rFonts w:asciiTheme="minorHAnsi" w:hAnsiTheme="minorHAnsi" w:cstheme="minorHAnsi"/>
                                <w:sz w:val="8"/>
                                <w:szCs w:val="8"/>
                              </w:rPr>
                            </w:pPr>
                            <w:bookmarkStart w:id="54" w:name="_Hlk21532461"/>
                            <w:bookmarkStart w:id="55" w:name="_Hlk21532462"/>
                          </w:p>
                          <w:p w14:paraId="6FA68480" w14:textId="77777777" w:rsidR="00B770C0" w:rsidRPr="009A38EC" w:rsidRDefault="00B770C0" w:rsidP="00B770C0">
                            <w:pPr>
                              <w:rPr>
                                <w:sz w:val="22"/>
                                <w:szCs w:val="22"/>
                              </w:rPr>
                            </w:pPr>
                            <w:r w:rsidRPr="00B12D62">
                              <w:rPr>
                                <w:rFonts w:asciiTheme="minorHAnsi" w:hAnsiTheme="minorHAnsi" w:cstheme="minorHAnsi"/>
                                <w:sz w:val="22"/>
                                <w:szCs w:val="22"/>
                              </w:rPr>
                              <w:t xml:space="preserve">In </w:t>
                            </w:r>
                            <w:r w:rsidRPr="00E90798">
                              <w:rPr>
                                <w:rFonts w:asciiTheme="minorHAnsi" w:hAnsiTheme="minorHAnsi" w:cstheme="minorHAnsi"/>
                                <w:sz w:val="22"/>
                                <w:szCs w:val="22"/>
                              </w:rPr>
                              <w:t xml:space="preserve">FY 2020, </w:t>
                            </w:r>
                            <w:r w:rsidRPr="00E90798">
                              <w:rPr>
                                <w:rFonts w:asciiTheme="minorHAnsi" w:hAnsiTheme="minorHAnsi" w:cstheme="minorHAnsi"/>
                                <w:b/>
                                <w:sz w:val="28"/>
                                <w:szCs w:val="22"/>
                              </w:rPr>
                              <w:t>61%</w:t>
                            </w:r>
                            <w:r w:rsidRPr="00AD506A">
                              <w:rPr>
                                <w:rFonts w:asciiTheme="minorHAnsi" w:hAnsiTheme="minorHAnsi" w:cstheme="minorHAnsi"/>
                                <w:sz w:val="28"/>
                                <w:szCs w:val="22"/>
                              </w:rPr>
                              <w:t xml:space="preserve"> </w:t>
                            </w:r>
                            <w:r w:rsidRPr="00AD506A">
                              <w:rPr>
                                <w:rFonts w:asciiTheme="minorHAnsi" w:hAnsiTheme="minorHAnsi" w:cstheme="minorHAnsi"/>
                                <w:sz w:val="22"/>
                                <w:szCs w:val="22"/>
                              </w:rPr>
                              <w:t>of people receiving County services for mental illness, substance use disorder</w:t>
                            </w:r>
                            <w:r w:rsidRPr="00446C59">
                              <w:rPr>
                                <w:rFonts w:asciiTheme="minorHAnsi" w:hAnsiTheme="minorHAnsi" w:cstheme="minorHAnsi"/>
                                <w:sz w:val="22"/>
                                <w:szCs w:val="22"/>
                              </w:rPr>
                              <w:t>, or D</w:t>
                            </w:r>
                            <w:r>
                              <w:rPr>
                                <w:rFonts w:asciiTheme="minorHAnsi" w:hAnsiTheme="minorHAnsi" w:cstheme="minorHAnsi"/>
                                <w:sz w:val="22"/>
                                <w:szCs w:val="22"/>
                              </w:rPr>
                              <w:t xml:space="preserve">evelopmental </w:t>
                            </w:r>
                            <w:r w:rsidRPr="00446C59">
                              <w:rPr>
                                <w:rFonts w:asciiTheme="minorHAnsi" w:hAnsiTheme="minorHAnsi" w:cstheme="minorHAnsi"/>
                                <w:sz w:val="22"/>
                                <w:szCs w:val="22"/>
                              </w:rPr>
                              <w:t>D</w:t>
                            </w:r>
                            <w:r>
                              <w:rPr>
                                <w:rFonts w:asciiTheme="minorHAnsi" w:hAnsiTheme="minorHAnsi" w:cstheme="minorHAnsi"/>
                                <w:sz w:val="22"/>
                                <w:szCs w:val="22"/>
                              </w:rPr>
                              <w:t xml:space="preserve">isabilities </w:t>
                            </w:r>
                            <w:r w:rsidRPr="00AD506A">
                              <w:rPr>
                                <w:rFonts w:asciiTheme="minorHAnsi" w:hAnsiTheme="minorHAnsi" w:cstheme="minorHAnsi"/>
                                <w:sz w:val="22"/>
                                <w:szCs w:val="22"/>
                              </w:rPr>
                              <w:t xml:space="preserve">had </w:t>
                            </w:r>
                            <w:r w:rsidRPr="00AD506A">
                              <w:rPr>
                                <w:rFonts w:asciiTheme="minorHAnsi" w:hAnsiTheme="minorHAnsi" w:cstheme="minorHAnsi"/>
                                <w:b/>
                                <w:szCs w:val="22"/>
                              </w:rPr>
                              <w:t>incomes below $12,000.</w:t>
                            </w:r>
                            <w:bookmarkEnd w:id="54"/>
                            <w:bookmarkEnd w:id="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74200" id="_x0000_s1033" type="#_x0000_t202" style="position:absolute;left:0;text-align:left;margin-left:354pt;margin-top:13.8pt;width:133.65pt;height:1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">
                <v:textbox>
                  <w:txbxContent>
                    <w:p w14:paraId="630C730C" w14:textId="77777777" w:rsidR="00B770C0" w:rsidRPr="006E0A2D" w:rsidRDefault="00B770C0" w:rsidP="00B770C0">
                      <w:pPr>
                        <w:rPr>
                          <w:rFonts w:asciiTheme="minorHAnsi" w:hAnsiTheme="minorHAnsi" w:cstheme="minorHAnsi"/>
                          <w:sz w:val="8"/>
                          <w:szCs w:val="8"/>
                        </w:rPr>
                      </w:pPr>
                      <w:bookmarkStart w:id="73" w:name="_Hlk21532461"/>
                      <w:bookmarkStart w:id="74" w:name="_Hlk21532462"/>
                    </w:p>
                    <w:p w14:paraId="6FA68480" w14:textId="77777777" w:rsidR="00B770C0" w:rsidRPr="009A38EC" w:rsidRDefault="00B770C0" w:rsidP="00B770C0">
                      <w:pPr>
                        <w:rPr>
                          <w:sz w:val="22"/>
                          <w:szCs w:val="22"/>
                        </w:rPr>
                      </w:pPr>
                      <w:r w:rsidRPr="00B12D62">
                        <w:rPr>
                          <w:rFonts w:asciiTheme="minorHAnsi" w:hAnsiTheme="minorHAnsi" w:cstheme="minorHAnsi"/>
                          <w:sz w:val="22"/>
                          <w:szCs w:val="22"/>
                        </w:rPr>
                        <w:t xml:space="preserve">In </w:t>
                      </w:r>
                      <w:r w:rsidRPr="00E90798">
                        <w:rPr>
                          <w:rFonts w:asciiTheme="minorHAnsi" w:hAnsiTheme="minorHAnsi" w:cstheme="minorHAnsi"/>
                          <w:sz w:val="22"/>
                          <w:szCs w:val="22"/>
                        </w:rPr>
                        <w:t xml:space="preserve">FY 2020, </w:t>
                      </w:r>
                      <w:r w:rsidRPr="00E90798">
                        <w:rPr>
                          <w:rFonts w:asciiTheme="minorHAnsi" w:hAnsiTheme="minorHAnsi" w:cstheme="minorHAnsi"/>
                          <w:b/>
                          <w:sz w:val="28"/>
                          <w:szCs w:val="22"/>
                        </w:rPr>
                        <w:t>61%</w:t>
                      </w:r>
                      <w:r w:rsidRPr="00AD506A">
                        <w:rPr>
                          <w:rFonts w:asciiTheme="minorHAnsi" w:hAnsiTheme="minorHAnsi" w:cstheme="minorHAnsi"/>
                          <w:sz w:val="28"/>
                          <w:szCs w:val="22"/>
                        </w:rPr>
                        <w:t xml:space="preserve"> </w:t>
                      </w:r>
                      <w:r w:rsidRPr="00AD506A">
                        <w:rPr>
                          <w:rFonts w:asciiTheme="minorHAnsi" w:hAnsiTheme="minorHAnsi" w:cstheme="minorHAnsi"/>
                          <w:sz w:val="22"/>
                          <w:szCs w:val="22"/>
                        </w:rPr>
                        <w:t>of people receiving County services for mental illness, substance use disorder</w:t>
                      </w:r>
                      <w:r w:rsidRPr="00446C59">
                        <w:rPr>
                          <w:rFonts w:asciiTheme="minorHAnsi" w:hAnsiTheme="minorHAnsi" w:cstheme="minorHAnsi"/>
                          <w:sz w:val="22"/>
                          <w:szCs w:val="22"/>
                        </w:rPr>
                        <w:t>, or D</w:t>
                      </w:r>
                      <w:r>
                        <w:rPr>
                          <w:rFonts w:asciiTheme="minorHAnsi" w:hAnsiTheme="minorHAnsi" w:cstheme="minorHAnsi"/>
                          <w:sz w:val="22"/>
                          <w:szCs w:val="22"/>
                        </w:rPr>
                        <w:t xml:space="preserve">evelopmental </w:t>
                      </w:r>
                      <w:r w:rsidRPr="00446C59">
                        <w:rPr>
                          <w:rFonts w:asciiTheme="minorHAnsi" w:hAnsiTheme="minorHAnsi" w:cstheme="minorHAnsi"/>
                          <w:sz w:val="22"/>
                          <w:szCs w:val="22"/>
                        </w:rPr>
                        <w:t>D</w:t>
                      </w:r>
                      <w:r>
                        <w:rPr>
                          <w:rFonts w:asciiTheme="minorHAnsi" w:hAnsiTheme="minorHAnsi" w:cstheme="minorHAnsi"/>
                          <w:sz w:val="22"/>
                          <w:szCs w:val="22"/>
                        </w:rPr>
                        <w:t xml:space="preserve">isabilities </w:t>
                      </w:r>
                      <w:r w:rsidRPr="00AD506A">
                        <w:rPr>
                          <w:rFonts w:asciiTheme="minorHAnsi" w:hAnsiTheme="minorHAnsi" w:cstheme="minorHAnsi"/>
                          <w:sz w:val="22"/>
                          <w:szCs w:val="22"/>
                        </w:rPr>
                        <w:t xml:space="preserve">had </w:t>
                      </w:r>
                      <w:r w:rsidRPr="00AD506A">
                        <w:rPr>
                          <w:rFonts w:asciiTheme="minorHAnsi" w:hAnsiTheme="minorHAnsi" w:cstheme="minorHAnsi"/>
                          <w:b/>
                          <w:szCs w:val="22"/>
                        </w:rPr>
                        <w:t>incomes below $12,000.</w:t>
                      </w:r>
                      <w:bookmarkEnd w:id="73"/>
                      <w:bookmarkEnd w:id="74"/>
                    </w:p>
                  </w:txbxContent>
                </v:textbox>
                <w10:wrap type="square"/>
              </v:shape>
            </w:pict>
          </mc:Fallback>
        </mc:AlternateContent>
      </w:r>
      <w:r w:rsidRPr="00E90798">
        <w:rPr>
          <w:b/>
          <w:noProof/>
          <w:u w:val="single"/>
        </w:rPr>
        <mc:AlternateContent>
          <mc:Choice Requires="wps">
            <w:drawing>
              <wp:anchor distT="0" distB="0" distL="114300" distR="114300" simplePos="0" relativeHeight="251664384" behindDoc="0" locked="0" layoutInCell="1" allowOverlap="1" wp14:anchorId="70BCD20D" wp14:editId="16D338A8">
                <wp:simplePos x="0" y="0"/>
                <wp:positionH relativeFrom="margin">
                  <wp:posOffset>-3194050</wp:posOffset>
                </wp:positionH>
                <wp:positionV relativeFrom="paragraph">
                  <wp:posOffset>287655</wp:posOffset>
                </wp:positionV>
                <wp:extent cx="2190750" cy="704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190750" cy="7048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DB694FD" w14:textId="77777777" w:rsidR="00B770C0" w:rsidRPr="00E93E79" w:rsidRDefault="00B770C0" w:rsidP="00B770C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CD20D" id="Rectangle 18" o:spid="_x0000_s1034" style="position:absolute;left:0;text-align:left;margin-left:-251.5pt;margin-top:22.65pt;width:17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" filled="f" strokecolor="black [3213]" strokeweight="1pt">
                <v:textbox>
                  <w:txbxContent>
                    <w:p w14:paraId="4DB694FD" w14:textId="77777777" w:rsidR="00B770C0" w:rsidRPr="00E93E79" w:rsidRDefault="00B770C0" w:rsidP="00B770C0">
                      <w:pPr>
                        <w:jc w:val="center"/>
                        <w:rPr>
                          <w:sz w:val="22"/>
                          <w:szCs w:val="22"/>
                        </w:rPr>
                      </w:pPr>
                    </w:p>
                  </w:txbxContent>
                </v:textbox>
                <w10:wrap anchorx="margin"/>
              </v:rect>
            </w:pict>
          </mc:Fallback>
        </mc:AlternateContent>
      </w:r>
      <w:r w:rsidRPr="002B79E1">
        <w:rPr>
          <w:b/>
          <w:u w:val="single"/>
        </w:rPr>
        <w:t>Mental and Behavioral Health</w:t>
      </w:r>
    </w:p>
    <w:p w14:paraId="4CF85EFA" w14:textId="77777777" w:rsidR="00B770C0" w:rsidRPr="00E90798" w:rsidRDefault="00B770C0" w:rsidP="00B770C0">
      <w:pPr>
        <w:numPr>
          <w:ilvl w:val="0"/>
          <w:numId w:val="3"/>
        </w:numPr>
        <w:ind w:left="360"/>
        <w:contextualSpacing/>
        <w:jc w:val="both"/>
        <w:rPr>
          <w:rFonts w:eastAsia="Calibri"/>
        </w:rPr>
      </w:pPr>
      <w:bookmarkStart w:id="56" w:name="_Hlk21532404"/>
      <w:bookmarkStart w:id="57" w:name="_Hlk25240322"/>
      <w:r w:rsidRPr="00E90798">
        <w:rPr>
          <w:rFonts w:eastAsia="Calibri"/>
        </w:rPr>
        <w:t xml:space="preserve">In FY 2020, over 20,000 individuals received Fairfax-Falls Church CSB mental health, substance use disorder, or Developmental Disability (DD) services. Nearly 6,000 residents received CSB emergency services. </w:t>
      </w:r>
    </w:p>
    <w:p w14:paraId="6F606B0B" w14:textId="77777777" w:rsidR="00B770C0" w:rsidRPr="00E90798" w:rsidRDefault="00B770C0" w:rsidP="00B770C0">
      <w:pPr>
        <w:numPr>
          <w:ilvl w:val="0"/>
          <w:numId w:val="3"/>
        </w:numPr>
        <w:ind w:left="360"/>
        <w:jc w:val="both"/>
        <w:outlineLvl w:val="0"/>
      </w:pPr>
      <w:r w:rsidRPr="00E90798">
        <w:t>In FY 2020, CSB conducted almost 1,900 mental health evaluations related to emergency custody orders – a 363% increase from FY 2015.</w:t>
      </w:r>
    </w:p>
    <w:p w14:paraId="60F7771C" w14:textId="77777777" w:rsidR="00B770C0" w:rsidRPr="00E90798" w:rsidRDefault="00B770C0" w:rsidP="00B770C0">
      <w:pPr>
        <w:numPr>
          <w:ilvl w:val="0"/>
          <w:numId w:val="3"/>
        </w:numPr>
        <w:ind w:left="360"/>
        <w:contextualSpacing/>
        <w:jc w:val="both"/>
        <w:rPr>
          <w:rFonts w:eastAsia="Calibri"/>
        </w:rPr>
      </w:pPr>
      <w:bookmarkStart w:id="58" w:name="_Hlk47342681"/>
      <w:bookmarkEnd w:id="56"/>
      <w:r w:rsidRPr="00E90798">
        <w:rPr>
          <w:rFonts w:eastAsia="Calibri"/>
        </w:rPr>
        <w:t>More than 2,500 of the over 13,000 individuals with DD on the statewide Medicaid waiver waiting list (as of October 2020</w:t>
      </w:r>
      <w:bookmarkEnd w:id="58"/>
      <w:r w:rsidRPr="00E90798">
        <w:rPr>
          <w:rFonts w:eastAsia="Calibri"/>
        </w:rPr>
        <w:t xml:space="preserve">) are served by the Fairfax-Falls Church CSB. </w:t>
      </w:r>
      <w:bookmarkStart w:id="59" w:name="_Hlk55909937"/>
      <w:bookmarkStart w:id="60" w:name="_Hlk55823442"/>
      <w:bookmarkEnd w:id="57"/>
    </w:p>
    <w:p w14:paraId="10A15F97" w14:textId="77777777" w:rsidR="00B770C0" w:rsidRPr="00E90798" w:rsidRDefault="00B770C0" w:rsidP="00B770C0">
      <w:pPr>
        <w:numPr>
          <w:ilvl w:val="0"/>
          <w:numId w:val="3"/>
        </w:numPr>
        <w:ind w:left="360"/>
        <w:contextualSpacing/>
        <w:jc w:val="both"/>
        <w:rPr>
          <w:rFonts w:eastAsia="Calibri"/>
        </w:rPr>
      </w:pPr>
      <w:r w:rsidRPr="00E90798">
        <w:t>From FY 2015 to FY 2020, the average monthly number of children seeking or receiving early intervention services for developmental delays grew by 12%, from 1,450 to over 1,600.</w:t>
      </w:r>
    </w:p>
    <w:p w14:paraId="19DCE558" w14:textId="77777777" w:rsidR="00B770C0" w:rsidRPr="00E90798" w:rsidRDefault="00B770C0" w:rsidP="00B770C0">
      <w:pPr>
        <w:pStyle w:val="ListParagraph"/>
        <w:numPr>
          <w:ilvl w:val="0"/>
          <w:numId w:val="3"/>
        </w:numPr>
        <w:ind w:left="360"/>
        <w:jc w:val="both"/>
        <w:outlineLvl w:val="0"/>
      </w:pPr>
      <w:proofErr w:type="gramStart"/>
      <w:r w:rsidRPr="00E90798">
        <w:t>In the midst of</w:t>
      </w:r>
      <w:proofErr w:type="gramEnd"/>
      <w:r w:rsidRPr="00E90798">
        <w:t xml:space="preserve"> the state psychiatric hospital bed crisis, Fairfax County’s ongoing local investments help ensure one of the lowest per capita hospitalization rates in the Commonwealth (6 citizens per every 100,000 compared to the statewide average of 16 per 100,000) – rates could be even lower with additional state discharge assistance funding. </w:t>
      </w:r>
    </w:p>
    <w:bookmarkEnd w:id="59"/>
    <w:p w14:paraId="4A57315E" w14:textId="77777777" w:rsidR="00B770C0" w:rsidRPr="00E90798" w:rsidRDefault="00B770C0" w:rsidP="00B770C0">
      <w:pPr>
        <w:pStyle w:val="ListParagraph"/>
        <w:numPr>
          <w:ilvl w:val="0"/>
          <w:numId w:val="3"/>
        </w:numPr>
        <w:tabs>
          <w:tab w:val="left" w:pos="2355"/>
        </w:tabs>
        <w:ind w:left="360"/>
        <w:jc w:val="both"/>
      </w:pPr>
      <w:r w:rsidRPr="00E90798">
        <w:rPr>
          <w:color w:val="000000"/>
        </w:rPr>
        <w:t>There were 83 opioid deaths in Fairfax County in 2019, most of which involved fentanyl and/or heroin.</w:t>
      </w:r>
    </w:p>
    <w:bookmarkEnd w:id="60"/>
    <w:p w14:paraId="0E0DB92B" w14:textId="77777777" w:rsidR="00B770C0" w:rsidRPr="00E90798" w:rsidRDefault="00B770C0" w:rsidP="00B770C0">
      <w:pPr>
        <w:pStyle w:val="NormalWeb"/>
        <w:numPr>
          <w:ilvl w:val="0"/>
          <w:numId w:val="5"/>
        </w:numPr>
        <w:shd w:val="clear" w:color="auto" w:fill="FFFFFF"/>
        <w:spacing w:before="0" w:beforeAutospacing="0" w:after="0" w:afterAutospacing="0"/>
        <w:jc w:val="both"/>
      </w:pPr>
      <w:r w:rsidRPr="00E90798">
        <w:t>Hospitals in the Fairfax Health District (including Fairfax County and the cities of Fairfax and Falls Church) reported a 39% increase in the number of emergency room visits for opioid overdoses (including heroin and non-heroin) in January-September 2020 compared to the same period in 2019.</w:t>
      </w:r>
    </w:p>
    <w:p w14:paraId="3F856E2E" w14:textId="77777777" w:rsidR="00B770C0" w:rsidRPr="00E90798" w:rsidRDefault="00B770C0" w:rsidP="00B770C0">
      <w:pPr>
        <w:pStyle w:val="NormalWeb"/>
        <w:numPr>
          <w:ilvl w:val="0"/>
          <w:numId w:val="5"/>
        </w:numPr>
        <w:shd w:val="clear" w:color="auto" w:fill="FFFFFF"/>
        <w:spacing w:before="0" w:beforeAutospacing="0" w:after="0" w:afterAutospacing="0"/>
        <w:jc w:val="both"/>
        <w:rPr>
          <w:i/>
          <w:iCs/>
        </w:rPr>
      </w:pPr>
      <w:r w:rsidRPr="00E90798">
        <w:t>The 2019-2020 Fairfax County Youth Survey of 8</w:t>
      </w:r>
      <w:r w:rsidRPr="00E90798">
        <w:rPr>
          <w:vertAlign w:val="superscript"/>
        </w:rPr>
        <w:t>th</w:t>
      </w:r>
      <w:r w:rsidRPr="00E90798">
        <w:t>, 10</w:t>
      </w:r>
      <w:r w:rsidRPr="00E90798">
        <w:rPr>
          <w:vertAlign w:val="superscript"/>
        </w:rPr>
        <w:t>th</w:t>
      </w:r>
      <w:r w:rsidRPr="00E90798">
        <w:t>, and 12</w:t>
      </w:r>
      <w:r w:rsidRPr="00E90798">
        <w:rPr>
          <w:vertAlign w:val="superscript"/>
        </w:rPr>
        <w:t>th</w:t>
      </w:r>
      <w:r w:rsidRPr="00E90798">
        <w:t xml:space="preserve"> grade students found that, within a month of the survey date and without a doctor’s order, approximately 800 students reported taking painkillers, and more than 1,000 reported taking other prescription drugs.</w:t>
      </w:r>
    </w:p>
    <w:p w14:paraId="7CE0A017" w14:textId="77777777" w:rsidR="00B770C0" w:rsidRPr="00E90798" w:rsidRDefault="00B770C0" w:rsidP="00B770C0">
      <w:pPr>
        <w:pStyle w:val="NormalWeb"/>
        <w:shd w:val="clear" w:color="auto" w:fill="FFFFFF"/>
        <w:spacing w:before="0" w:beforeAutospacing="0" w:after="0" w:afterAutospacing="0"/>
        <w:jc w:val="both"/>
      </w:pPr>
    </w:p>
    <w:p w14:paraId="506A9A33" w14:textId="77777777" w:rsidR="00B770C0" w:rsidRPr="00E90798" w:rsidRDefault="00B770C0" w:rsidP="00B770C0">
      <w:pPr>
        <w:pStyle w:val="NormalWeb"/>
        <w:shd w:val="clear" w:color="auto" w:fill="FFFFFF"/>
        <w:spacing w:before="0" w:beforeAutospacing="0" w:after="0" w:afterAutospacing="0"/>
        <w:jc w:val="both"/>
        <w:rPr>
          <w:b/>
          <w:bCs/>
          <w:u w:val="single"/>
        </w:rPr>
      </w:pPr>
      <w:r w:rsidRPr="00E90798">
        <w:rPr>
          <w:b/>
          <w:bCs/>
          <w:u w:val="single"/>
        </w:rPr>
        <w:t>Gangs</w:t>
      </w:r>
    </w:p>
    <w:p w14:paraId="24AA7C82" w14:textId="77777777" w:rsidR="00B770C0" w:rsidRPr="00E90798" w:rsidRDefault="00B770C0" w:rsidP="00B770C0">
      <w:pPr>
        <w:pStyle w:val="NormalWeb"/>
        <w:numPr>
          <w:ilvl w:val="0"/>
          <w:numId w:val="40"/>
        </w:numPr>
        <w:shd w:val="clear" w:color="auto" w:fill="FFFFFF"/>
        <w:spacing w:before="0" w:beforeAutospacing="0" w:after="0" w:afterAutospacing="0"/>
        <w:jc w:val="both"/>
        <w:rPr>
          <w:i/>
          <w:iCs/>
        </w:rPr>
      </w:pPr>
      <w:r w:rsidRPr="00E90798">
        <w:t>According to the 2019 Fairfax County Youth Survey, approximately 590 students in the 8</w:t>
      </w:r>
      <w:r w:rsidRPr="00E90798">
        <w:rPr>
          <w:vertAlign w:val="superscript"/>
        </w:rPr>
        <w:t>th</w:t>
      </w:r>
      <w:r w:rsidRPr="00E90798">
        <w:t>, 10</w:t>
      </w:r>
      <w:r w:rsidRPr="00E90798">
        <w:rPr>
          <w:vertAlign w:val="superscript"/>
        </w:rPr>
        <w:t>th</w:t>
      </w:r>
      <w:r w:rsidRPr="00E90798">
        <w:t>, and 12</w:t>
      </w:r>
      <w:r w:rsidRPr="00E90798">
        <w:rPr>
          <w:vertAlign w:val="superscript"/>
        </w:rPr>
        <w:t>th</w:t>
      </w:r>
      <w:r w:rsidRPr="00E90798">
        <w:t xml:space="preserve"> grades report being a gang member at some point in their life.</w:t>
      </w:r>
    </w:p>
    <w:p w14:paraId="3B7742DF" w14:textId="77777777" w:rsidR="00B770C0" w:rsidRPr="00E90798" w:rsidRDefault="00B770C0" w:rsidP="00B770C0">
      <w:pPr>
        <w:pStyle w:val="NormalWeb"/>
        <w:numPr>
          <w:ilvl w:val="0"/>
          <w:numId w:val="40"/>
        </w:numPr>
        <w:shd w:val="clear" w:color="auto" w:fill="FFFFFF"/>
        <w:spacing w:before="0" w:beforeAutospacing="0" w:after="0" w:afterAutospacing="0"/>
        <w:jc w:val="both"/>
        <w:rPr>
          <w:i/>
          <w:iCs/>
        </w:rPr>
      </w:pPr>
      <w:r w:rsidRPr="00E90798">
        <w:t xml:space="preserve">The average age of initial gang participation is 12.2 years old. </w:t>
      </w:r>
    </w:p>
    <w:p w14:paraId="694D2EF7" w14:textId="77777777" w:rsidR="00B770C0" w:rsidRPr="00E90798" w:rsidRDefault="00B770C0" w:rsidP="00B770C0">
      <w:pPr>
        <w:pStyle w:val="NormalWeb"/>
        <w:shd w:val="clear" w:color="auto" w:fill="FFFFFF"/>
        <w:spacing w:before="0" w:beforeAutospacing="0" w:after="0" w:afterAutospacing="0"/>
        <w:ind w:left="720"/>
        <w:jc w:val="both"/>
        <w:rPr>
          <w:i/>
          <w:iCs/>
        </w:rPr>
      </w:pPr>
    </w:p>
    <w:p w14:paraId="510F9E49" w14:textId="77777777" w:rsidR="00B770C0" w:rsidRPr="00E90798" w:rsidRDefault="00B770C0" w:rsidP="00B770C0">
      <w:pPr>
        <w:jc w:val="both"/>
        <w:outlineLvl w:val="2"/>
        <w:rPr>
          <w:b/>
          <w:bCs/>
          <w:u w:val="single"/>
        </w:rPr>
      </w:pPr>
      <w:bookmarkStart w:id="61" w:name="_Hlk51746828"/>
      <w:r w:rsidRPr="00E90798">
        <w:rPr>
          <w:b/>
          <w:bCs/>
          <w:u w:val="single"/>
        </w:rPr>
        <w:t>Ability to Speak English</w:t>
      </w:r>
    </w:p>
    <w:p w14:paraId="5F382737" w14:textId="77777777" w:rsidR="00B770C0" w:rsidRPr="00E90798" w:rsidRDefault="00B770C0" w:rsidP="00B770C0">
      <w:pPr>
        <w:numPr>
          <w:ilvl w:val="0"/>
          <w:numId w:val="3"/>
        </w:numPr>
        <w:ind w:left="360"/>
        <w:contextualSpacing/>
        <w:jc w:val="both"/>
        <w:rPr>
          <w:rFonts w:eastAsia="Calibri"/>
        </w:rPr>
      </w:pPr>
      <w:r w:rsidRPr="00E90798">
        <w:rPr>
          <w:rFonts w:eastAsia="Calibri"/>
        </w:rPr>
        <w:t>15% of County residents over age 5 do not speak English proficiently.</w:t>
      </w:r>
    </w:p>
    <w:p w14:paraId="08455AE0" w14:textId="77777777" w:rsidR="00B770C0" w:rsidRPr="00E90798" w:rsidRDefault="00B770C0" w:rsidP="00B770C0">
      <w:pPr>
        <w:numPr>
          <w:ilvl w:val="0"/>
          <w:numId w:val="3"/>
        </w:numPr>
        <w:ind w:left="360"/>
        <w:contextualSpacing/>
        <w:jc w:val="both"/>
        <w:rPr>
          <w:rFonts w:eastAsia="Calibri"/>
        </w:rPr>
      </w:pPr>
      <w:r w:rsidRPr="00E90798">
        <w:rPr>
          <w:rFonts w:eastAsia="Calibri"/>
        </w:rPr>
        <w:t xml:space="preserve">7% of households are “linguistically isolated,” meaning the household includes no one over 14 who speaks English proficiently. </w:t>
      </w:r>
    </w:p>
    <w:p w14:paraId="67BBFA72" w14:textId="77777777" w:rsidR="00B770C0" w:rsidRPr="00E90798" w:rsidRDefault="00B770C0" w:rsidP="00B770C0">
      <w:pPr>
        <w:numPr>
          <w:ilvl w:val="0"/>
          <w:numId w:val="3"/>
        </w:numPr>
        <w:ind w:left="360"/>
        <w:contextualSpacing/>
        <w:jc w:val="both"/>
        <w:rPr>
          <w:b/>
          <w:u w:val="single"/>
        </w:rPr>
      </w:pPr>
      <w:r w:rsidRPr="00E90798">
        <w:rPr>
          <w:rFonts w:eastAsia="Calibri"/>
        </w:rPr>
        <w:t xml:space="preserve">40% of County residents over age 5 speak a language other than English at home. </w:t>
      </w:r>
    </w:p>
    <w:bookmarkEnd w:id="61"/>
    <w:p w14:paraId="3183D4A9" w14:textId="2E704F32" w:rsidR="00B770C0" w:rsidRDefault="00B770C0" w:rsidP="00B770C0">
      <w:pPr>
        <w:jc w:val="both"/>
        <w:rPr>
          <w:b/>
          <w:u w:val="single"/>
        </w:rPr>
      </w:pPr>
    </w:p>
    <w:p w14:paraId="259B0409" w14:textId="77777777" w:rsidR="002B79E1" w:rsidRPr="00E90798" w:rsidRDefault="002B79E1" w:rsidP="00B770C0">
      <w:pPr>
        <w:jc w:val="both"/>
        <w:rPr>
          <w:b/>
          <w:u w:val="single"/>
        </w:rPr>
      </w:pPr>
    </w:p>
    <w:p w14:paraId="29822ACB" w14:textId="77777777" w:rsidR="00B770C0" w:rsidRPr="00E90798" w:rsidRDefault="00B770C0" w:rsidP="00B770C0">
      <w:pPr>
        <w:ind w:left="90"/>
        <w:jc w:val="both"/>
        <w:rPr>
          <w:b/>
          <w:u w:val="single"/>
        </w:rPr>
      </w:pPr>
      <w:r w:rsidRPr="00E90798">
        <w:rPr>
          <w:b/>
          <w:u w:val="single"/>
        </w:rPr>
        <w:lastRenderedPageBreak/>
        <w:t>Child Care</w:t>
      </w:r>
    </w:p>
    <w:p w14:paraId="01B06798" w14:textId="77777777" w:rsidR="00B770C0" w:rsidRPr="00E90798" w:rsidRDefault="00B770C0" w:rsidP="00B770C0">
      <w:pPr>
        <w:numPr>
          <w:ilvl w:val="0"/>
          <w:numId w:val="1"/>
        </w:numPr>
        <w:tabs>
          <w:tab w:val="clear" w:pos="360"/>
          <w:tab w:val="left" w:pos="450"/>
          <w:tab w:val="left" w:pos="540"/>
        </w:tabs>
        <w:ind w:left="450"/>
        <w:jc w:val="both"/>
        <w:rPr>
          <w:b/>
          <w:u w:val="single"/>
        </w:rPr>
      </w:pPr>
      <w:bookmarkStart w:id="62" w:name="_Hlk46841956"/>
      <w:r w:rsidRPr="00E90798">
        <w:t xml:space="preserve">The cost of full-time </w:t>
      </w:r>
      <w:proofErr w:type="gramStart"/>
      <w:r w:rsidRPr="00E90798">
        <w:t>child care</w:t>
      </w:r>
      <w:proofErr w:type="gramEnd"/>
      <w:r w:rsidRPr="00E90798">
        <w:t xml:space="preserve"> for a preschooler at a child care center can range from $14,000 to over $19,500 per year ($17,000 to nearly $22,500 per year for an infant).  In comparison, the average cost of tuition and fees for a public college in Virginia is $13,600. </w:t>
      </w:r>
    </w:p>
    <w:bookmarkEnd w:id="62"/>
    <w:p w14:paraId="0356E4AD" w14:textId="77777777" w:rsidR="00B770C0" w:rsidRPr="00E90798" w:rsidRDefault="00B770C0" w:rsidP="00B770C0">
      <w:pPr>
        <w:jc w:val="both"/>
        <w:rPr>
          <w:b/>
          <w:bCs/>
          <w:u w:val="single"/>
        </w:rPr>
      </w:pPr>
    </w:p>
    <w:p w14:paraId="10E561F4" w14:textId="77777777" w:rsidR="00B770C0" w:rsidRPr="00E90798" w:rsidRDefault="00B770C0" w:rsidP="00B770C0">
      <w:pPr>
        <w:jc w:val="both"/>
        <w:rPr>
          <w:bCs/>
        </w:rPr>
      </w:pPr>
      <w:r w:rsidRPr="00E90798">
        <w:rPr>
          <w:b/>
          <w:bCs/>
          <w:u w:val="single"/>
        </w:rPr>
        <w:t xml:space="preserve">Child Welfare </w:t>
      </w:r>
    </w:p>
    <w:p w14:paraId="4AEB97E5" w14:textId="77777777" w:rsidR="00B770C0" w:rsidRPr="00E90798" w:rsidRDefault="00B770C0" w:rsidP="00B770C0">
      <w:pPr>
        <w:numPr>
          <w:ilvl w:val="0"/>
          <w:numId w:val="1"/>
        </w:numPr>
        <w:tabs>
          <w:tab w:val="clear" w:pos="360"/>
          <w:tab w:val="num" w:pos="810"/>
        </w:tabs>
        <w:ind w:left="450"/>
        <w:jc w:val="both"/>
      </w:pPr>
      <w:r w:rsidRPr="00E90798">
        <w:t xml:space="preserve">In FY 2020, almost 1,000 families were served by county child abuse and neglect prevention programming.  </w:t>
      </w:r>
    </w:p>
    <w:p w14:paraId="4B2F0641" w14:textId="77777777" w:rsidR="00B770C0" w:rsidRPr="00E90798" w:rsidRDefault="00B770C0" w:rsidP="00B770C0">
      <w:pPr>
        <w:numPr>
          <w:ilvl w:val="0"/>
          <w:numId w:val="1"/>
        </w:numPr>
        <w:tabs>
          <w:tab w:val="clear" w:pos="360"/>
          <w:tab w:val="num" w:pos="810"/>
        </w:tabs>
        <w:ind w:left="450"/>
        <w:jc w:val="both"/>
      </w:pPr>
      <w:r w:rsidRPr="00E90798">
        <w:t>In FY 2020, Child Protective Services (CPS) conducted over 2,000 family assessments and investigations in response to valid referrals of child abuse and neglect, and almost 400 families were served in CPS ongoing services to keep children with their families.</w:t>
      </w:r>
    </w:p>
    <w:p w14:paraId="660FD230" w14:textId="77777777" w:rsidR="00B770C0" w:rsidRPr="00E90798" w:rsidRDefault="00B770C0" w:rsidP="00B770C0">
      <w:pPr>
        <w:numPr>
          <w:ilvl w:val="0"/>
          <w:numId w:val="1"/>
        </w:numPr>
        <w:tabs>
          <w:tab w:val="clear" w:pos="360"/>
          <w:tab w:val="num" w:pos="810"/>
        </w:tabs>
        <w:ind w:left="450"/>
        <w:jc w:val="both"/>
      </w:pPr>
      <w:r w:rsidRPr="00E90798">
        <w:t>An average of 215 children were in foster care each month during FY 2020.</w:t>
      </w:r>
    </w:p>
    <w:p w14:paraId="07FF6ED5" w14:textId="77777777" w:rsidR="00B770C0" w:rsidRPr="00E90798" w:rsidRDefault="00B770C0" w:rsidP="00B770C0">
      <w:pPr>
        <w:jc w:val="both"/>
        <w:rPr>
          <w:b/>
          <w:u w:val="single"/>
        </w:rPr>
      </w:pPr>
    </w:p>
    <w:p w14:paraId="6D4B8A5D" w14:textId="77777777" w:rsidR="00B770C0" w:rsidRPr="00E90798" w:rsidRDefault="00B770C0" w:rsidP="00B770C0">
      <w:pPr>
        <w:ind w:left="90"/>
        <w:jc w:val="both"/>
        <w:rPr>
          <w:b/>
          <w:u w:val="single"/>
        </w:rPr>
      </w:pPr>
      <w:r w:rsidRPr="00E90798">
        <w:rPr>
          <w:b/>
          <w:u w:val="single"/>
        </w:rPr>
        <w:t>Nutrition</w:t>
      </w:r>
    </w:p>
    <w:p w14:paraId="0607F957" w14:textId="77777777" w:rsidR="00B770C0" w:rsidRPr="00E90798" w:rsidRDefault="00B770C0" w:rsidP="00B770C0">
      <w:pPr>
        <w:pStyle w:val="ListParagraph"/>
        <w:numPr>
          <w:ilvl w:val="0"/>
          <w:numId w:val="41"/>
        </w:numPr>
        <w:jc w:val="both"/>
      </w:pPr>
      <w:bookmarkStart w:id="63" w:name="_Hlk56522640"/>
      <w:r w:rsidRPr="00E90798">
        <w:t xml:space="preserve">The SNAP (Food Stamp) average monthly caseload increased 76% from FY 2008 to FY 2020 (over 11,500 to almost 20,400). </w:t>
      </w:r>
      <w:bookmarkStart w:id="64" w:name="_Hlk22303723"/>
    </w:p>
    <w:bookmarkEnd w:id="63"/>
    <w:p w14:paraId="7AF53347" w14:textId="77777777" w:rsidR="00B770C0" w:rsidRPr="00E90798" w:rsidRDefault="00B770C0" w:rsidP="00B770C0">
      <w:pPr>
        <w:jc w:val="both"/>
        <w:rPr>
          <w:b/>
          <w:bCs/>
          <w:u w:val="single"/>
        </w:rPr>
      </w:pPr>
    </w:p>
    <w:p w14:paraId="2BBD1F3C" w14:textId="77777777" w:rsidR="00B770C0" w:rsidRPr="00E90798" w:rsidRDefault="00B770C0" w:rsidP="00B770C0">
      <w:pPr>
        <w:ind w:left="90"/>
        <w:jc w:val="both"/>
        <w:rPr>
          <w:b/>
          <w:bCs/>
        </w:rPr>
      </w:pPr>
      <w:bookmarkStart w:id="65" w:name="_Hlk25222293"/>
      <w:bookmarkEnd w:id="45"/>
      <w:bookmarkEnd w:id="64"/>
      <w:r w:rsidRPr="00E90798">
        <w:rPr>
          <w:b/>
          <w:bCs/>
          <w:u w:val="single"/>
        </w:rPr>
        <w:t xml:space="preserve">Domestic and Sexual Violence </w:t>
      </w:r>
    </w:p>
    <w:p w14:paraId="1163FEC4" w14:textId="77777777" w:rsidR="00B770C0" w:rsidRPr="00E90798" w:rsidRDefault="00B770C0" w:rsidP="00B770C0">
      <w:pPr>
        <w:numPr>
          <w:ilvl w:val="0"/>
          <w:numId w:val="1"/>
        </w:numPr>
        <w:tabs>
          <w:tab w:val="clear" w:pos="360"/>
          <w:tab w:val="num" w:pos="540"/>
        </w:tabs>
        <w:ind w:left="450"/>
        <w:jc w:val="both"/>
      </w:pPr>
      <w:bookmarkStart w:id="66" w:name="_Hlk56675307"/>
      <w:bookmarkStart w:id="67" w:name="_Hlk25222385"/>
      <w:bookmarkEnd w:id="65"/>
      <w:r w:rsidRPr="00E90798">
        <w:t>In FY 2020, the Fairfax County Domestic Violence Action Center</w:t>
      </w:r>
      <w:r w:rsidRPr="00E90798" w:rsidDel="006849FC">
        <w:t xml:space="preserve"> </w:t>
      </w:r>
      <w:r w:rsidRPr="00E90798">
        <w:t>served over 900 victims. There were 1,000 children (82% of whom were 12 years old or younger) living with victims served by the Center.</w:t>
      </w:r>
    </w:p>
    <w:bookmarkEnd w:id="66"/>
    <w:p w14:paraId="443160FF" w14:textId="77777777" w:rsidR="00B770C0" w:rsidRPr="00E90798" w:rsidRDefault="00B770C0" w:rsidP="00B770C0">
      <w:pPr>
        <w:numPr>
          <w:ilvl w:val="0"/>
          <w:numId w:val="1"/>
        </w:numPr>
        <w:tabs>
          <w:tab w:val="clear" w:pos="360"/>
          <w:tab w:val="num" w:pos="540"/>
        </w:tabs>
        <w:ind w:left="450"/>
        <w:jc w:val="both"/>
      </w:pPr>
      <w:r w:rsidRPr="00E90798">
        <w:t xml:space="preserve">Each month in Fairfax County, domestic violence (DV) hotlines receive over 132 calls on average, victims request 65 family abuse protective orders, and 15 families escape to an emergency DV shelter (FY 2020).  </w:t>
      </w:r>
    </w:p>
    <w:bookmarkEnd w:id="67"/>
    <w:p w14:paraId="3562EE87" w14:textId="77777777" w:rsidR="00B770C0" w:rsidRPr="00E90798" w:rsidRDefault="00B770C0" w:rsidP="00B770C0">
      <w:pPr>
        <w:numPr>
          <w:ilvl w:val="0"/>
          <w:numId w:val="1"/>
        </w:numPr>
        <w:tabs>
          <w:tab w:val="clear" w:pos="360"/>
          <w:tab w:val="num" w:pos="540"/>
        </w:tabs>
        <w:ind w:left="450"/>
        <w:jc w:val="both"/>
      </w:pPr>
      <w:r w:rsidRPr="00E90798">
        <w:t>In FY 2020, the Fairfax County Police Department responded to over 3,100 DV calls, including 364 Lethality Assessment Program (LAP) calls. Almost 150 arrests were made due to strangulation (which is a significant predictor of future lethal violence).</w:t>
      </w:r>
      <w:bookmarkStart w:id="68" w:name="_Hlk25239553"/>
      <w:bookmarkStart w:id="69" w:name="_Hlk25681448"/>
    </w:p>
    <w:p w14:paraId="2F658D5B" w14:textId="77777777" w:rsidR="00B770C0" w:rsidRPr="00E90798" w:rsidRDefault="00B770C0" w:rsidP="00B770C0">
      <w:pPr>
        <w:numPr>
          <w:ilvl w:val="0"/>
          <w:numId w:val="1"/>
        </w:numPr>
        <w:tabs>
          <w:tab w:val="clear" w:pos="360"/>
          <w:tab w:val="num" w:pos="540"/>
        </w:tabs>
        <w:ind w:left="450"/>
        <w:jc w:val="both"/>
      </w:pPr>
      <w:r w:rsidRPr="00E90798">
        <w:t xml:space="preserve">79 families needing emergency shelter due to DV were placed in hotels in FY 2020 for reasons such as family size, geographical location, or bed shortage.  Almost 200 households were not housed because at the time of the call, they did not meet the criteria for imminent danger (no person in imminent danger is turned away). </w:t>
      </w:r>
      <w:bookmarkStart w:id="70" w:name="_Hlk23235120"/>
      <w:bookmarkEnd w:id="68"/>
      <w:bookmarkEnd w:id="69"/>
    </w:p>
    <w:p w14:paraId="65ECAD81" w14:textId="77777777" w:rsidR="00B770C0" w:rsidRPr="00E90798" w:rsidRDefault="00B770C0" w:rsidP="00B770C0">
      <w:pPr>
        <w:numPr>
          <w:ilvl w:val="0"/>
          <w:numId w:val="1"/>
        </w:numPr>
        <w:tabs>
          <w:tab w:val="clear" w:pos="360"/>
        </w:tabs>
        <w:ind w:left="450"/>
        <w:jc w:val="both"/>
      </w:pPr>
      <w:bookmarkStart w:id="71" w:name="_Hlk55902085"/>
      <w:bookmarkEnd w:id="70"/>
      <w:r w:rsidRPr="00E90798">
        <w:t xml:space="preserve">On the night of the 2020 Point in Time Count, there were 52 families in Fairfax County who were homeless due to DV. </w:t>
      </w:r>
    </w:p>
    <w:p w14:paraId="43C918B6" w14:textId="77777777" w:rsidR="00B770C0" w:rsidRPr="00E90798" w:rsidRDefault="00B770C0" w:rsidP="00B770C0">
      <w:pPr>
        <w:numPr>
          <w:ilvl w:val="0"/>
          <w:numId w:val="1"/>
        </w:numPr>
        <w:tabs>
          <w:tab w:val="clear" w:pos="360"/>
          <w:tab w:val="num" w:pos="450"/>
        </w:tabs>
        <w:ind w:left="450"/>
        <w:jc w:val="both"/>
      </w:pPr>
      <w:bookmarkStart w:id="72" w:name="_Hlk25222288"/>
      <w:r w:rsidRPr="00E90798">
        <w:t xml:space="preserve">In FY 2020, there were 105 households (including 218 children) served in the four homeless shelters for families that reported a history of DV.  </w:t>
      </w:r>
    </w:p>
    <w:p w14:paraId="14C5D8B5" w14:textId="77777777" w:rsidR="00B770C0" w:rsidRPr="00E90798" w:rsidRDefault="00B770C0" w:rsidP="00B770C0">
      <w:pPr>
        <w:numPr>
          <w:ilvl w:val="0"/>
          <w:numId w:val="1"/>
        </w:numPr>
        <w:tabs>
          <w:tab w:val="clear" w:pos="360"/>
          <w:tab w:val="num" w:pos="450"/>
        </w:tabs>
        <w:ind w:left="450"/>
        <w:jc w:val="both"/>
      </w:pPr>
      <w:bookmarkStart w:id="73" w:name="_Hlk25239795"/>
      <w:r w:rsidRPr="00E90798">
        <w:t xml:space="preserve">In FY 2020, 44% of emergency DV shelter residents were children 12 years and younger. </w:t>
      </w:r>
      <w:bookmarkEnd w:id="72"/>
      <w:bookmarkEnd w:id="73"/>
    </w:p>
    <w:bookmarkEnd w:id="71"/>
    <w:p w14:paraId="05176263" w14:textId="77777777" w:rsidR="00B770C0" w:rsidRPr="00A4154A" w:rsidRDefault="00B770C0" w:rsidP="00B770C0">
      <w:pPr>
        <w:jc w:val="both"/>
        <w:rPr>
          <w:b/>
          <w:bCs/>
        </w:rPr>
      </w:pPr>
    </w:p>
    <w:p w14:paraId="59936B37" w14:textId="378F6989" w:rsidR="00B770C0" w:rsidRDefault="00B770C0" w:rsidP="00B770C0">
      <w:pPr>
        <w:jc w:val="both"/>
        <w:rPr>
          <w:b/>
          <w:bCs/>
        </w:rPr>
      </w:pPr>
    </w:p>
    <w:p w14:paraId="13D07873" w14:textId="77777777" w:rsidR="00B770C0" w:rsidRDefault="00B770C0" w:rsidP="00B770C0">
      <w:pPr>
        <w:jc w:val="both"/>
        <w:rPr>
          <w:b/>
          <w:bCs/>
        </w:rPr>
      </w:pPr>
    </w:p>
    <w:p w14:paraId="4EBBEFC7" w14:textId="77777777" w:rsidR="00B770C0" w:rsidRPr="000A2C7E" w:rsidRDefault="00B770C0" w:rsidP="00B770C0">
      <w:pPr>
        <w:jc w:val="center"/>
        <w:rPr>
          <w:i/>
          <w:iCs/>
          <w:sz w:val="20"/>
          <w:szCs w:val="20"/>
        </w:rPr>
      </w:pPr>
      <w:r w:rsidRPr="00373529">
        <w:rPr>
          <w:i/>
          <w:iCs/>
          <w:sz w:val="22"/>
          <w:szCs w:val="22"/>
        </w:rPr>
        <w:t xml:space="preserve">Data is drawn from the US Census Bureau, </w:t>
      </w:r>
      <w:r w:rsidRPr="007A1109">
        <w:rPr>
          <w:i/>
          <w:iCs/>
          <w:sz w:val="22"/>
          <w:szCs w:val="22"/>
        </w:rPr>
        <w:t>US Bureau of Labor Statistics, MIT’s living wage calculator, VA Department of Health, VA Department of Behavioral Health and Developmental Services, UVA's Weldon Cooper Center for Public Service Demographics Research Group, and Fairfax</w:t>
      </w:r>
      <w:r w:rsidRPr="00373529">
        <w:rPr>
          <w:i/>
          <w:iCs/>
          <w:sz w:val="22"/>
          <w:szCs w:val="22"/>
        </w:rPr>
        <w:t xml:space="preserve"> County sources.</w:t>
      </w:r>
    </w:p>
    <w:p w14:paraId="1AEA9683" w14:textId="77777777" w:rsidR="00B770C0" w:rsidRPr="009E052F" w:rsidRDefault="00B770C0" w:rsidP="00B770C0">
      <w:pPr>
        <w:jc w:val="both"/>
        <w:rPr>
          <w:sz w:val="2"/>
          <w:szCs w:val="2"/>
        </w:rPr>
      </w:pPr>
    </w:p>
    <w:p w14:paraId="349CE4AD" w14:textId="77777777" w:rsidR="00B770C0" w:rsidRPr="009E052F" w:rsidRDefault="00B770C0" w:rsidP="00B770C0">
      <w:pPr>
        <w:jc w:val="both"/>
        <w:rPr>
          <w:sz w:val="2"/>
          <w:szCs w:val="2"/>
        </w:rPr>
      </w:pPr>
    </w:p>
    <w:p w14:paraId="01FD8676" w14:textId="77777777" w:rsidR="00B770C0" w:rsidRPr="009E052F" w:rsidRDefault="00B770C0" w:rsidP="00B770C0">
      <w:pPr>
        <w:jc w:val="both"/>
        <w:rPr>
          <w:sz w:val="2"/>
          <w:szCs w:val="2"/>
        </w:rPr>
      </w:pPr>
    </w:p>
    <w:p w14:paraId="761C0686" w14:textId="77777777" w:rsidR="00B770C0" w:rsidRPr="009E052F" w:rsidRDefault="00B770C0" w:rsidP="00B770C0">
      <w:pPr>
        <w:jc w:val="both"/>
        <w:rPr>
          <w:sz w:val="2"/>
          <w:szCs w:val="2"/>
        </w:rPr>
      </w:pPr>
    </w:p>
    <w:p w14:paraId="2C334296" w14:textId="77777777" w:rsidR="00B770C0" w:rsidRPr="009E052F" w:rsidRDefault="00B770C0" w:rsidP="00B770C0">
      <w:pPr>
        <w:jc w:val="both"/>
        <w:rPr>
          <w:sz w:val="2"/>
          <w:szCs w:val="2"/>
        </w:rPr>
      </w:pPr>
    </w:p>
    <w:p w14:paraId="458E414B" w14:textId="77777777" w:rsidR="00B770C0" w:rsidRPr="009E052F" w:rsidRDefault="00B770C0" w:rsidP="00B770C0">
      <w:pPr>
        <w:jc w:val="both"/>
        <w:rPr>
          <w:sz w:val="2"/>
          <w:szCs w:val="2"/>
        </w:rPr>
      </w:pPr>
    </w:p>
    <w:p w14:paraId="7D6BBB0D" w14:textId="77777777" w:rsidR="00B770C0" w:rsidRPr="009E052F" w:rsidRDefault="00B770C0" w:rsidP="00B770C0">
      <w:pPr>
        <w:jc w:val="both"/>
        <w:rPr>
          <w:sz w:val="2"/>
          <w:szCs w:val="2"/>
        </w:rPr>
      </w:pPr>
    </w:p>
    <w:p w14:paraId="28F3D5A3" w14:textId="77777777" w:rsidR="00B770C0" w:rsidRPr="009E052F" w:rsidRDefault="00B770C0" w:rsidP="00B770C0">
      <w:pPr>
        <w:jc w:val="both"/>
        <w:rPr>
          <w:sz w:val="2"/>
          <w:szCs w:val="2"/>
        </w:rPr>
      </w:pPr>
    </w:p>
    <w:p w14:paraId="2D57A80E" w14:textId="77777777" w:rsidR="00B770C0" w:rsidRPr="009E052F" w:rsidRDefault="00B770C0" w:rsidP="00B770C0">
      <w:pPr>
        <w:jc w:val="both"/>
        <w:rPr>
          <w:sz w:val="2"/>
          <w:szCs w:val="2"/>
        </w:rPr>
      </w:pPr>
    </w:p>
    <w:p w14:paraId="16D6F2C3" w14:textId="77777777" w:rsidR="00B770C0" w:rsidRPr="000A2C7E" w:rsidRDefault="00B770C0" w:rsidP="00B770C0">
      <w:pPr>
        <w:rPr>
          <w:sz w:val="2"/>
          <w:szCs w:val="2"/>
        </w:rPr>
      </w:pPr>
    </w:p>
    <w:p w14:paraId="12776842" w14:textId="77777777" w:rsidR="0099266D" w:rsidRPr="0099266D" w:rsidRDefault="0099266D" w:rsidP="0099266D">
      <w:pPr>
        <w:rPr>
          <w:sz w:val="2"/>
          <w:szCs w:val="2"/>
        </w:rPr>
      </w:pPr>
    </w:p>
    <w:sectPr w:rsidR="0099266D" w:rsidRPr="0099266D" w:rsidSect="002A30DC">
      <w:headerReference w:type="default" r:id="rId13"/>
      <w:footerReference w:type="default" r:id="rId14"/>
      <w:headerReference w:type="first" r:id="rId15"/>
      <w:pgSz w:w="12240" w:h="15840"/>
      <w:pgMar w:top="1440" w:right="1440" w:bottom="1440" w:left="1440"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7DCC" w14:textId="77777777" w:rsidR="00355630" w:rsidRDefault="00355630">
      <w:r>
        <w:separator/>
      </w:r>
    </w:p>
  </w:endnote>
  <w:endnote w:type="continuationSeparator" w:id="0">
    <w:p w14:paraId="44BDCB00" w14:textId="77777777" w:rsidR="00355630" w:rsidRDefault="0035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default"/>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0544"/>
      <w:docPartObj>
        <w:docPartGallery w:val="Page Numbers (Bottom of Page)"/>
        <w:docPartUnique/>
      </w:docPartObj>
    </w:sdtPr>
    <w:sdtEndPr>
      <w:rPr>
        <w:noProof/>
      </w:rPr>
    </w:sdtEndPr>
    <w:sdtContent>
      <w:p w14:paraId="78380F90" w14:textId="6B122B87" w:rsidR="002C17D7" w:rsidRPr="00F65E17" w:rsidRDefault="002C17D7" w:rsidP="00F65E17">
        <w:pPr>
          <w:rPr>
            <w:i/>
            <w:iCs/>
            <w:sz w:val="20"/>
            <w:szCs w:val="20"/>
          </w:rPr>
        </w:pPr>
      </w:p>
      <w:p w14:paraId="19B9F17D" w14:textId="77777777" w:rsidR="002C17D7" w:rsidRDefault="002C17D7" w:rsidP="0083466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295199"/>
      <w:docPartObj>
        <w:docPartGallery w:val="Page Numbers (Bottom of Page)"/>
        <w:docPartUnique/>
      </w:docPartObj>
    </w:sdtPr>
    <w:sdtEndPr>
      <w:rPr>
        <w:noProof/>
      </w:rPr>
    </w:sdtEndPr>
    <w:sdtContent>
      <w:p w14:paraId="54300668" w14:textId="322B7442" w:rsidR="00B770C0" w:rsidRDefault="00B770C0" w:rsidP="00B7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033302"/>
      <w:docPartObj>
        <w:docPartGallery w:val="Page Numbers (Bottom of Page)"/>
        <w:docPartUnique/>
      </w:docPartObj>
    </w:sdtPr>
    <w:sdtEndPr>
      <w:rPr>
        <w:noProof/>
      </w:rPr>
    </w:sdtEndPr>
    <w:sdtContent>
      <w:p w14:paraId="34434866" w14:textId="77777777" w:rsidR="00B770C0" w:rsidRPr="00674B38" w:rsidRDefault="00B770C0" w:rsidP="00674B38">
        <w:pPr>
          <w:rPr>
            <w:i/>
            <w:iCs/>
            <w:sz w:val="16"/>
            <w:szCs w:val="16"/>
          </w:rPr>
        </w:pPr>
        <w:r w:rsidRPr="00130D1D">
          <w:rPr>
            <w:i/>
            <w:iCs/>
            <w:sz w:val="18"/>
            <w:szCs w:val="18"/>
          </w:rPr>
          <w:t>* The American Community Survey reports poverty data in standard ranges and the Living Wage data is closest to 300% FPL, which in turn provides an approximate number of Fairfax County residents who earn less than the Living Wage.</w:t>
        </w:r>
      </w:p>
      <w:p w14:paraId="143D4F8B" w14:textId="77777777" w:rsidR="00B770C0" w:rsidRPr="00F65E17" w:rsidRDefault="00B770C0" w:rsidP="00F65E17">
        <w:pPr>
          <w:rPr>
            <w:i/>
            <w:iCs/>
            <w:sz w:val="20"/>
            <w:szCs w:val="20"/>
          </w:rPr>
        </w:pPr>
      </w:p>
      <w:p w14:paraId="0F213CD9" w14:textId="77777777" w:rsidR="00B770C0" w:rsidRDefault="00B770C0" w:rsidP="0083466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2CB7" w14:textId="77777777" w:rsidR="00355630" w:rsidRDefault="00355630">
      <w:r>
        <w:separator/>
      </w:r>
    </w:p>
  </w:footnote>
  <w:footnote w:type="continuationSeparator" w:id="0">
    <w:p w14:paraId="11FCA580" w14:textId="77777777" w:rsidR="00355630" w:rsidRDefault="0035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369" w14:textId="7B4DD96A" w:rsidR="00AA4487" w:rsidRDefault="00AA4487" w:rsidP="00DF1CA6">
    <w:pPr>
      <w:pStyle w:val="Header"/>
    </w:pPr>
    <w:r>
      <w:t>ATTACHMENT I</w:t>
    </w:r>
  </w:p>
  <w:p w14:paraId="35FA9F5F" w14:textId="77777777" w:rsidR="00AA4487" w:rsidRDefault="00AA4487" w:rsidP="00DF1CA6">
    <w:pPr>
      <w:pStyle w:val="Header"/>
    </w:pPr>
  </w:p>
  <w:p w14:paraId="52A1C0E4" w14:textId="403B1753" w:rsidR="00DF1CA6" w:rsidRDefault="00DF1CA6" w:rsidP="00DF1CA6">
    <w:pPr>
      <w:pStyle w:val="Header"/>
    </w:pPr>
    <w:r>
      <w:t xml:space="preserve">Draft 2022 Human Services Issue Paper – Items to Be Reviewed for Updates/Revisions </w:t>
    </w:r>
  </w:p>
  <w:p w14:paraId="373C62A5" w14:textId="77777777" w:rsidR="005671DD" w:rsidRDefault="00567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C311" w14:textId="0E52F71A" w:rsidR="00AA4487" w:rsidRDefault="00AA4487" w:rsidP="002A30DC">
    <w:pPr>
      <w:pStyle w:val="Header"/>
    </w:pPr>
    <w:r>
      <w:t xml:space="preserve">ATTACHMENT I </w:t>
    </w:r>
  </w:p>
  <w:p w14:paraId="1FDE4ED4" w14:textId="77777777" w:rsidR="00AA4487" w:rsidRDefault="00AA4487" w:rsidP="002A30DC">
    <w:pPr>
      <w:pStyle w:val="Header"/>
    </w:pPr>
  </w:p>
  <w:p w14:paraId="70CB384B" w14:textId="798AD964" w:rsidR="002A30DC" w:rsidRDefault="002A30DC" w:rsidP="002A30DC">
    <w:pPr>
      <w:pStyle w:val="Header"/>
    </w:pPr>
    <w:r>
      <w:t xml:space="preserve">Draft 2022 Human Services Issue Paper – Items to Be Reviewed for Updates/Revisions </w:t>
    </w:r>
  </w:p>
  <w:p w14:paraId="5E0BDC34" w14:textId="0898BCBD" w:rsidR="002B79E1" w:rsidRDefault="002B7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1516" w14:textId="06D51D12" w:rsidR="00AA4487" w:rsidRDefault="00AA4487" w:rsidP="00B770C0">
    <w:pPr>
      <w:pStyle w:val="Header"/>
    </w:pPr>
    <w:r>
      <w:t>ATTACHMENT I</w:t>
    </w:r>
  </w:p>
  <w:p w14:paraId="19690221" w14:textId="77777777" w:rsidR="00AA4487" w:rsidRDefault="00AA4487" w:rsidP="00B770C0">
    <w:pPr>
      <w:pStyle w:val="Header"/>
    </w:pPr>
  </w:p>
  <w:p w14:paraId="5BBE7545" w14:textId="0E52CC01" w:rsidR="00B770C0" w:rsidRDefault="00B770C0" w:rsidP="00B770C0">
    <w:pPr>
      <w:pStyle w:val="Header"/>
    </w:pPr>
    <w:r>
      <w:t xml:space="preserve">Draft 2022 Human Services Issue Paper – Items to Be Reviewed for Updates/Revisions </w:t>
    </w:r>
  </w:p>
  <w:p w14:paraId="4031494B" w14:textId="744964A2" w:rsidR="00B770C0" w:rsidRPr="00B57301" w:rsidRDefault="00B770C0" w:rsidP="00B57301">
    <w:pPr>
      <w:pStyle w:val="Header"/>
      <w:tabs>
        <w:tab w:val="left" w:pos="180"/>
        <w:tab w:val="right" w:pos="9360"/>
      </w:tabs>
      <w:rPr>
        <w:b/>
        <w:bCs/>
        <w:caps/>
        <w:kern w:val="36"/>
        <w:sz w:val="20"/>
        <w:szCs w:val="20"/>
      </w:rPr>
    </w:pPr>
    <w:r>
      <w:rPr>
        <w:b/>
        <w:noProof/>
        <w:u w:val="single"/>
      </w:rPr>
      <mc:AlternateContent>
        <mc:Choice Requires="wps">
          <w:drawing>
            <wp:anchor distT="0" distB="0" distL="114300" distR="114300" simplePos="0" relativeHeight="251659264" behindDoc="0" locked="0" layoutInCell="1" allowOverlap="1" wp14:anchorId="63BDB29E" wp14:editId="6E4E0082">
              <wp:simplePos x="0" y="0"/>
              <wp:positionH relativeFrom="margin">
                <wp:posOffset>4552950</wp:posOffset>
              </wp:positionH>
              <wp:positionV relativeFrom="paragraph">
                <wp:posOffset>5715</wp:posOffset>
              </wp:positionV>
              <wp:extent cx="2057400" cy="723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57400" cy="7239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A5E7B4D" w14:textId="27B7FF5F" w:rsidR="00B770C0" w:rsidRPr="00FF34D9" w:rsidRDefault="00B770C0" w:rsidP="00B770C0">
                          <w:pPr>
                            <w:jc w:val="center"/>
                            <w:rPr>
                              <w:b/>
                              <w:bCs/>
                              <w:sz w:val="22"/>
                              <w:szCs w:val="22"/>
                            </w:rPr>
                          </w:pPr>
                          <w:r w:rsidRPr="00B770C0">
                            <w:rPr>
                              <w:b/>
                              <w:bCs/>
                              <w:highlight w:val="green"/>
                            </w:rPr>
                            <w:t xml:space="preserve">TO BE REVIEWED BY </w:t>
                          </w:r>
                          <w:r w:rsidR="005A7902">
                            <w:rPr>
                              <w:b/>
                              <w:bCs/>
                              <w:highlight w:val="green"/>
                            </w:rPr>
                            <w:t xml:space="preserve">OSM, </w:t>
                          </w:r>
                          <w:r w:rsidRPr="00B770C0">
                            <w:rPr>
                              <w:b/>
                              <w:bCs/>
                              <w:highlight w:val="green"/>
                            </w:rPr>
                            <w:t xml:space="preserve">CSB, DFS, NCS, HCD, </w:t>
                          </w:r>
                          <w:r w:rsidR="005A7902">
                            <w:rPr>
                              <w:b/>
                              <w:bCs/>
                              <w:highlight w:val="green"/>
                            </w:rPr>
                            <w:t xml:space="preserve">AND </w:t>
                          </w:r>
                          <w:r w:rsidRPr="00B770C0">
                            <w:rPr>
                              <w:b/>
                              <w:bCs/>
                              <w:highlight w:val="green"/>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B29E" id="Rectangle 16" o:spid="_x0000_s1035" style="position:absolute;margin-left:358.5pt;margin-top:.45pt;width:162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" filled="f" strokecolor="black [3213]" strokeweight="1pt">
              <v:textbox>
                <w:txbxContent>
                  <w:p w14:paraId="1A5E7B4D" w14:textId="27B7FF5F" w:rsidR="00B770C0" w:rsidRPr="00FF34D9" w:rsidRDefault="00B770C0" w:rsidP="00B770C0">
                    <w:pPr>
                      <w:jc w:val="center"/>
                      <w:rPr>
                        <w:b/>
                        <w:bCs/>
                        <w:sz w:val="22"/>
                        <w:szCs w:val="22"/>
                      </w:rPr>
                    </w:pPr>
                    <w:r w:rsidRPr="00B770C0">
                      <w:rPr>
                        <w:b/>
                        <w:bCs/>
                        <w:highlight w:val="green"/>
                      </w:rPr>
                      <w:t xml:space="preserve">TO BE REVIEWED BY </w:t>
                    </w:r>
                    <w:r w:rsidR="005A7902">
                      <w:rPr>
                        <w:b/>
                        <w:bCs/>
                        <w:highlight w:val="green"/>
                      </w:rPr>
                      <w:t xml:space="preserve">OSM, </w:t>
                    </w:r>
                    <w:r w:rsidRPr="00B770C0">
                      <w:rPr>
                        <w:b/>
                        <w:bCs/>
                        <w:highlight w:val="green"/>
                      </w:rPr>
                      <w:t xml:space="preserve">CSB, DFS, NCS, HCD, </w:t>
                    </w:r>
                    <w:r w:rsidR="005A7902">
                      <w:rPr>
                        <w:b/>
                        <w:bCs/>
                        <w:highlight w:val="green"/>
                      </w:rPr>
                      <w:t xml:space="preserve">AND </w:t>
                    </w:r>
                    <w:r w:rsidRPr="00B770C0">
                      <w:rPr>
                        <w:b/>
                        <w:bCs/>
                        <w:highlight w:val="green"/>
                      </w:rPr>
                      <w:t>HEALTH</w:t>
                    </w:r>
                  </w:p>
                </w:txbxContent>
              </v:textbox>
              <w10:wrap anchorx="margin"/>
            </v:rect>
          </w:pict>
        </mc:Fallback>
      </mc:AlternateContent>
    </w:r>
  </w:p>
  <w:p w14:paraId="3DD587EE" w14:textId="127A2E28" w:rsidR="00B770C0" w:rsidRPr="0022664D" w:rsidRDefault="00B770C0" w:rsidP="00333FB5">
    <w:pPr>
      <w:pStyle w:val="Header"/>
      <w:tabs>
        <w:tab w:val="left" w:pos="180"/>
        <w:tab w:val="right" w:pos="9360"/>
      </w:tabs>
      <w:jc w:val="center"/>
      <w:rPr>
        <w:b/>
        <w:bCs/>
        <w:caps/>
        <w:kern w:val="36"/>
      </w:rPr>
    </w:pPr>
    <w:r w:rsidRPr="00544E24">
      <w:rPr>
        <w:b/>
        <w:bCs/>
        <w:caps/>
        <w:kern w:val="36"/>
        <w:sz w:val="32"/>
        <w:szCs w:val="32"/>
      </w:rPr>
      <w:t>Fairfax County</w:t>
    </w:r>
  </w:p>
  <w:p w14:paraId="43CC8C74" w14:textId="0C0BB610" w:rsidR="00B770C0" w:rsidRDefault="00B770C0" w:rsidP="00333FB5">
    <w:pPr>
      <w:jc w:val="center"/>
      <w:outlineLvl w:val="0"/>
      <w:rPr>
        <w:b/>
        <w:bCs/>
        <w:i/>
        <w:kern w:val="36"/>
        <w:sz w:val="28"/>
        <w:szCs w:val="28"/>
      </w:rPr>
    </w:pPr>
    <w:r w:rsidRPr="00130D1D">
      <w:rPr>
        <w:b/>
        <w:bCs/>
        <w:i/>
        <w:kern w:val="36"/>
        <w:sz w:val="28"/>
        <w:szCs w:val="28"/>
      </w:rPr>
      <w:t>Draft 20</w:t>
    </w:r>
    <w:r>
      <w:rPr>
        <w:b/>
        <w:bCs/>
        <w:i/>
        <w:kern w:val="36"/>
        <w:sz w:val="28"/>
        <w:szCs w:val="28"/>
      </w:rPr>
      <w:t xml:space="preserve">21 </w:t>
    </w:r>
    <w:r w:rsidRPr="00213B69">
      <w:rPr>
        <w:b/>
        <w:bCs/>
        <w:i/>
        <w:kern w:val="36"/>
        <w:sz w:val="28"/>
        <w:szCs w:val="28"/>
      </w:rPr>
      <w:t>Human</w:t>
    </w:r>
    <w:r w:rsidRPr="00544E24">
      <w:rPr>
        <w:b/>
        <w:bCs/>
        <w:i/>
        <w:kern w:val="36"/>
        <w:sz w:val="28"/>
        <w:szCs w:val="28"/>
      </w:rPr>
      <w:t xml:space="preserve"> Services Fact Sheet</w:t>
    </w:r>
  </w:p>
  <w:p w14:paraId="19351390" w14:textId="77777777" w:rsidR="00B770C0" w:rsidRPr="00595AA7" w:rsidRDefault="00B770C0" w:rsidP="00333FB5">
    <w:pPr>
      <w:jc w:val="center"/>
      <w:outlineLvl w:val="0"/>
      <w:rPr>
        <w:bCs/>
        <w:kern w:val="36"/>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D56" w14:textId="31F5F0FB" w:rsidR="00AA4487" w:rsidRDefault="00AA4487" w:rsidP="002A30DC">
    <w:pPr>
      <w:pStyle w:val="Header"/>
    </w:pPr>
    <w:r>
      <w:t>ATTACHMENT I</w:t>
    </w:r>
  </w:p>
  <w:p w14:paraId="481292AD" w14:textId="77777777" w:rsidR="00AA4487" w:rsidRDefault="00AA4487" w:rsidP="002A30DC">
    <w:pPr>
      <w:pStyle w:val="Header"/>
    </w:pPr>
  </w:p>
  <w:p w14:paraId="4712A0E5" w14:textId="5F9090DF" w:rsidR="002A30DC" w:rsidRDefault="002A30DC" w:rsidP="002A30DC">
    <w:pPr>
      <w:pStyle w:val="Header"/>
    </w:pPr>
    <w:r>
      <w:t xml:space="preserve">Draft 2022 Human Services Issue Paper – Items to Be Reviewed for Updates/Revisions </w:t>
    </w:r>
  </w:p>
  <w:p w14:paraId="30B33DFF" w14:textId="77777777" w:rsidR="002A30DC" w:rsidRPr="00B57301" w:rsidRDefault="002A30DC" w:rsidP="002A30DC">
    <w:pPr>
      <w:pStyle w:val="Header"/>
      <w:tabs>
        <w:tab w:val="left" w:pos="180"/>
        <w:tab w:val="right" w:pos="9360"/>
      </w:tabs>
      <w:rPr>
        <w:b/>
        <w:bCs/>
        <w:caps/>
        <w:kern w:val="36"/>
        <w:sz w:val="20"/>
        <w:szCs w:val="20"/>
      </w:rPr>
    </w:pPr>
    <w:r>
      <w:rPr>
        <w:b/>
        <w:noProof/>
        <w:u w:val="single"/>
      </w:rPr>
      <mc:AlternateContent>
        <mc:Choice Requires="wps">
          <w:drawing>
            <wp:anchor distT="0" distB="0" distL="114300" distR="114300" simplePos="0" relativeHeight="251661312" behindDoc="0" locked="0" layoutInCell="1" allowOverlap="1" wp14:anchorId="56056F79" wp14:editId="29926607">
              <wp:simplePos x="0" y="0"/>
              <wp:positionH relativeFrom="margin">
                <wp:posOffset>4552950</wp:posOffset>
              </wp:positionH>
              <wp:positionV relativeFrom="paragraph">
                <wp:posOffset>5715</wp:posOffset>
              </wp:positionV>
              <wp:extent cx="205740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57400" cy="7239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E0669B9" w14:textId="77777777" w:rsidR="002A30DC" w:rsidRPr="00FF34D9" w:rsidRDefault="002A30DC" w:rsidP="002A30DC">
                          <w:pPr>
                            <w:jc w:val="center"/>
                            <w:rPr>
                              <w:b/>
                              <w:bCs/>
                              <w:sz w:val="22"/>
                              <w:szCs w:val="22"/>
                            </w:rPr>
                          </w:pPr>
                          <w:r w:rsidRPr="00B770C0">
                            <w:rPr>
                              <w:b/>
                              <w:bCs/>
                              <w:highlight w:val="green"/>
                            </w:rPr>
                            <w:t xml:space="preserve">TO BE REVIEWED BY </w:t>
                          </w:r>
                          <w:r>
                            <w:rPr>
                              <w:b/>
                              <w:bCs/>
                              <w:highlight w:val="green"/>
                            </w:rPr>
                            <w:t xml:space="preserve">OSM, </w:t>
                          </w:r>
                          <w:r w:rsidRPr="00B770C0">
                            <w:rPr>
                              <w:b/>
                              <w:bCs/>
                              <w:highlight w:val="green"/>
                            </w:rPr>
                            <w:t xml:space="preserve">CSB, DFS, NCS, HCD, </w:t>
                          </w:r>
                          <w:r>
                            <w:rPr>
                              <w:b/>
                              <w:bCs/>
                              <w:highlight w:val="green"/>
                            </w:rPr>
                            <w:t xml:space="preserve">AND </w:t>
                          </w:r>
                          <w:r w:rsidRPr="00B770C0">
                            <w:rPr>
                              <w:b/>
                              <w:bCs/>
                              <w:highlight w:val="green"/>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6F79" id="Rectangle 9" o:spid="_x0000_s1036" style="position:absolute;margin-left:358.5pt;margin-top:.45pt;width:162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" filled="f" strokecolor="black [3213]" strokeweight="1pt">
              <v:textbox>
                <w:txbxContent>
                  <w:p w14:paraId="2E0669B9" w14:textId="77777777" w:rsidR="002A30DC" w:rsidRPr="00FF34D9" w:rsidRDefault="002A30DC" w:rsidP="002A30DC">
                    <w:pPr>
                      <w:jc w:val="center"/>
                      <w:rPr>
                        <w:b/>
                        <w:bCs/>
                        <w:sz w:val="22"/>
                        <w:szCs w:val="22"/>
                      </w:rPr>
                    </w:pPr>
                    <w:r w:rsidRPr="00B770C0">
                      <w:rPr>
                        <w:b/>
                        <w:bCs/>
                        <w:highlight w:val="green"/>
                      </w:rPr>
                      <w:t xml:space="preserve">TO BE REVIEWED BY </w:t>
                    </w:r>
                    <w:r>
                      <w:rPr>
                        <w:b/>
                        <w:bCs/>
                        <w:highlight w:val="green"/>
                      </w:rPr>
                      <w:t xml:space="preserve">OSM, </w:t>
                    </w:r>
                    <w:r w:rsidRPr="00B770C0">
                      <w:rPr>
                        <w:b/>
                        <w:bCs/>
                        <w:highlight w:val="green"/>
                      </w:rPr>
                      <w:t xml:space="preserve">CSB, DFS, NCS, HCD, </w:t>
                    </w:r>
                    <w:r>
                      <w:rPr>
                        <w:b/>
                        <w:bCs/>
                        <w:highlight w:val="green"/>
                      </w:rPr>
                      <w:t xml:space="preserve">AND </w:t>
                    </w:r>
                    <w:r w:rsidRPr="00B770C0">
                      <w:rPr>
                        <w:b/>
                        <w:bCs/>
                        <w:highlight w:val="green"/>
                      </w:rPr>
                      <w:t>HEALTH</w:t>
                    </w:r>
                  </w:p>
                </w:txbxContent>
              </v:textbox>
              <w10:wrap anchorx="margin"/>
            </v:rect>
          </w:pict>
        </mc:Fallback>
      </mc:AlternateContent>
    </w:r>
  </w:p>
  <w:p w14:paraId="675E1A14" w14:textId="77777777" w:rsidR="002A30DC" w:rsidRPr="0022664D" w:rsidRDefault="002A30DC" w:rsidP="002A30DC">
    <w:pPr>
      <w:pStyle w:val="Header"/>
      <w:tabs>
        <w:tab w:val="left" w:pos="180"/>
        <w:tab w:val="right" w:pos="9360"/>
      </w:tabs>
      <w:jc w:val="center"/>
      <w:rPr>
        <w:b/>
        <w:bCs/>
        <w:caps/>
        <w:kern w:val="36"/>
      </w:rPr>
    </w:pPr>
    <w:r w:rsidRPr="00544E24">
      <w:rPr>
        <w:b/>
        <w:bCs/>
        <w:caps/>
        <w:kern w:val="36"/>
        <w:sz w:val="32"/>
        <w:szCs w:val="32"/>
      </w:rPr>
      <w:t>Fairfax County</w:t>
    </w:r>
  </w:p>
  <w:p w14:paraId="256DBA35" w14:textId="4D594127" w:rsidR="002A30DC" w:rsidRDefault="002A30DC" w:rsidP="002A30DC">
    <w:pPr>
      <w:jc w:val="center"/>
      <w:outlineLvl w:val="0"/>
      <w:rPr>
        <w:b/>
        <w:bCs/>
        <w:i/>
        <w:kern w:val="36"/>
        <w:sz w:val="28"/>
        <w:szCs w:val="28"/>
      </w:rPr>
    </w:pPr>
    <w:r w:rsidRPr="00130D1D">
      <w:rPr>
        <w:b/>
        <w:bCs/>
        <w:i/>
        <w:kern w:val="36"/>
        <w:sz w:val="28"/>
        <w:szCs w:val="28"/>
      </w:rPr>
      <w:t>Draft 20</w:t>
    </w:r>
    <w:r>
      <w:rPr>
        <w:b/>
        <w:bCs/>
        <w:i/>
        <w:kern w:val="36"/>
        <w:sz w:val="28"/>
        <w:szCs w:val="28"/>
      </w:rPr>
      <w:t xml:space="preserve">21 </w:t>
    </w:r>
    <w:r w:rsidRPr="00213B69">
      <w:rPr>
        <w:b/>
        <w:bCs/>
        <w:i/>
        <w:kern w:val="36"/>
        <w:sz w:val="28"/>
        <w:szCs w:val="28"/>
      </w:rPr>
      <w:t>Human</w:t>
    </w:r>
    <w:r w:rsidRPr="00544E24">
      <w:rPr>
        <w:b/>
        <w:bCs/>
        <w:i/>
        <w:kern w:val="36"/>
        <w:sz w:val="28"/>
        <w:szCs w:val="28"/>
      </w:rPr>
      <w:t xml:space="preserve"> Services Fact Sheet</w:t>
    </w:r>
  </w:p>
  <w:p w14:paraId="74254484" w14:textId="77777777" w:rsidR="002A30DC" w:rsidRPr="002A30DC" w:rsidRDefault="002A30DC" w:rsidP="002A30DC">
    <w:pPr>
      <w:jc w:val="center"/>
      <w:outlineLvl w:val="0"/>
      <w:rPr>
        <w:b/>
        <w:bCs/>
        <w:i/>
        <w:kern w:val="3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D78"/>
    <w:multiLevelType w:val="hybridMultilevel"/>
    <w:tmpl w:val="984C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B5734"/>
    <w:multiLevelType w:val="hybridMultilevel"/>
    <w:tmpl w:val="8A82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7834"/>
    <w:multiLevelType w:val="multilevel"/>
    <w:tmpl w:val="7E388C7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B7CBF"/>
    <w:multiLevelType w:val="hybridMultilevel"/>
    <w:tmpl w:val="F93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FDF"/>
    <w:multiLevelType w:val="hybridMultilevel"/>
    <w:tmpl w:val="E31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008C"/>
    <w:multiLevelType w:val="hybridMultilevel"/>
    <w:tmpl w:val="2C4E1CB2"/>
    <w:lvl w:ilvl="0" w:tplc="41D4AC36">
      <w:numFmt w:val="bullet"/>
      <w:lvlText w:val=""/>
      <w:lvlJc w:val="left"/>
      <w:pPr>
        <w:ind w:left="360" w:hanging="360"/>
      </w:pPr>
      <w:rPr>
        <w:rFonts w:ascii="Symbol" w:eastAsia="Symbol" w:hAnsi="Symbol" w:cs="Symbol" w:hint="default"/>
        <w:w w:val="99"/>
        <w:sz w:val="20"/>
        <w:szCs w:val="20"/>
      </w:rPr>
    </w:lvl>
    <w:lvl w:ilvl="1" w:tplc="3C3EA02C">
      <w:numFmt w:val="bullet"/>
      <w:lvlText w:val="•"/>
      <w:lvlJc w:val="left"/>
      <w:pPr>
        <w:ind w:left="1236" w:hanging="360"/>
      </w:pPr>
      <w:rPr>
        <w:rFonts w:hint="default"/>
      </w:rPr>
    </w:lvl>
    <w:lvl w:ilvl="2" w:tplc="3F0C3B96">
      <w:numFmt w:val="bullet"/>
      <w:lvlText w:val="•"/>
      <w:lvlJc w:val="left"/>
      <w:pPr>
        <w:ind w:left="2112" w:hanging="360"/>
      </w:pPr>
      <w:rPr>
        <w:rFonts w:hint="default"/>
      </w:rPr>
    </w:lvl>
    <w:lvl w:ilvl="3" w:tplc="410A6E96">
      <w:numFmt w:val="bullet"/>
      <w:lvlText w:val="•"/>
      <w:lvlJc w:val="left"/>
      <w:pPr>
        <w:ind w:left="2988" w:hanging="360"/>
      </w:pPr>
      <w:rPr>
        <w:rFonts w:hint="default"/>
      </w:rPr>
    </w:lvl>
    <w:lvl w:ilvl="4" w:tplc="F3547A48">
      <w:numFmt w:val="bullet"/>
      <w:lvlText w:val="•"/>
      <w:lvlJc w:val="left"/>
      <w:pPr>
        <w:ind w:left="3864" w:hanging="360"/>
      </w:pPr>
      <w:rPr>
        <w:rFonts w:hint="default"/>
      </w:rPr>
    </w:lvl>
    <w:lvl w:ilvl="5" w:tplc="B8147838">
      <w:numFmt w:val="bullet"/>
      <w:lvlText w:val="•"/>
      <w:lvlJc w:val="left"/>
      <w:pPr>
        <w:ind w:left="4740" w:hanging="360"/>
      </w:pPr>
      <w:rPr>
        <w:rFonts w:hint="default"/>
      </w:rPr>
    </w:lvl>
    <w:lvl w:ilvl="6" w:tplc="70C0F0C2">
      <w:numFmt w:val="bullet"/>
      <w:lvlText w:val="•"/>
      <w:lvlJc w:val="left"/>
      <w:pPr>
        <w:ind w:left="5616" w:hanging="360"/>
      </w:pPr>
      <w:rPr>
        <w:rFonts w:hint="default"/>
      </w:rPr>
    </w:lvl>
    <w:lvl w:ilvl="7" w:tplc="EBA6F1B8">
      <w:numFmt w:val="bullet"/>
      <w:lvlText w:val="•"/>
      <w:lvlJc w:val="left"/>
      <w:pPr>
        <w:ind w:left="6492" w:hanging="360"/>
      </w:pPr>
      <w:rPr>
        <w:rFonts w:hint="default"/>
      </w:rPr>
    </w:lvl>
    <w:lvl w:ilvl="8" w:tplc="D31C6FEE">
      <w:numFmt w:val="bullet"/>
      <w:lvlText w:val="•"/>
      <w:lvlJc w:val="left"/>
      <w:pPr>
        <w:ind w:left="7368" w:hanging="360"/>
      </w:pPr>
      <w:rPr>
        <w:rFonts w:hint="default"/>
      </w:rPr>
    </w:lvl>
  </w:abstractNum>
  <w:abstractNum w:abstractNumId="6" w15:restartNumberingAfterBreak="0">
    <w:nsid w:val="23A70115"/>
    <w:multiLevelType w:val="hybridMultilevel"/>
    <w:tmpl w:val="50C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466D1"/>
    <w:multiLevelType w:val="hybridMultilevel"/>
    <w:tmpl w:val="700A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26373D"/>
    <w:multiLevelType w:val="hybridMultilevel"/>
    <w:tmpl w:val="6F14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51B90"/>
    <w:multiLevelType w:val="hybridMultilevel"/>
    <w:tmpl w:val="55E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3034"/>
    <w:multiLevelType w:val="multilevel"/>
    <w:tmpl w:val="F0EC5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5456F0"/>
    <w:multiLevelType w:val="hybridMultilevel"/>
    <w:tmpl w:val="0A384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E024AF"/>
    <w:multiLevelType w:val="multilevel"/>
    <w:tmpl w:val="2DA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5514D"/>
    <w:multiLevelType w:val="hybridMultilevel"/>
    <w:tmpl w:val="89DA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2C4EE7"/>
    <w:multiLevelType w:val="hybridMultilevel"/>
    <w:tmpl w:val="65889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2F4494"/>
    <w:multiLevelType w:val="multilevel"/>
    <w:tmpl w:val="29C00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277DE"/>
    <w:multiLevelType w:val="hybridMultilevel"/>
    <w:tmpl w:val="C284D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9A511D"/>
    <w:multiLevelType w:val="hybridMultilevel"/>
    <w:tmpl w:val="90CEAEB8"/>
    <w:lvl w:ilvl="0" w:tplc="496E67F8">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154F9"/>
    <w:multiLevelType w:val="hybridMultilevel"/>
    <w:tmpl w:val="1968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F4223"/>
    <w:multiLevelType w:val="multilevel"/>
    <w:tmpl w:val="02665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D6EDB"/>
    <w:multiLevelType w:val="multilevel"/>
    <w:tmpl w:val="2C9E0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70418"/>
    <w:multiLevelType w:val="multilevel"/>
    <w:tmpl w:val="930E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5775A1"/>
    <w:multiLevelType w:val="hybridMultilevel"/>
    <w:tmpl w:val="EF6C9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C2C82"/>
    <w:multiLevelType w:val="hybridMultilevel"/>
    <w:tmpl w:val="88CE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7657E"/>
    <w:multiLevelType w:val="hybridMultilevel"/>
    <w:tmpl w:val="EC70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8A0779"/>
    <w:multiLevelType w:val="hybridMultilevel"/>
    <w:tmpl w:val="BD1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F65D0"/>
    <w:multiLevelType w:val="multilevel"/>
    <w:tmpl w:val="3864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96A49"/>
    <w:multiLevelType w:val="hybridMultilevel"/>
    <w:tmpl w:val="75E416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B45761"/>
    <w:multiLevelType w:val="hybridMultilevel"/>
    <w:tmpl w:val="BF70B7E4"/>
    <w:lvl w:ilvl="0" w:tplc="1C400A5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6D58CE"/>
    <w:multiLevelType w:val="multilevel"/>
    <w:tmpl w:val="36885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A4E5A"/>
    <w:multiLevelType w:val="multilevel"/>
    <w:tmpl w:val="21309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C6BED"/>
    <w:multiLevelType w:val="multilevel"/>
    <w:tmpl w:val="85B4C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5142E8"/>
    <w:multiLevelType w:val="hybridMultilevel"/>
    <w:tmpl w:val="AE66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1"/>
  </w:num>
  <w:num w:numId="4">
    <w:abstractNumId w:val="30"/>
  </w:num>
  <w:num w:numId="5">
    <w:abstractNumId w:val="28"/>
  </w:num>
  <w:num w:numId="6">
    <w:abstractNumId w:val="12"/>
  </w:num>
  <w:num w:numId="7">
    <w:abstractNumId w:val="20"/>
  </w:num>
  <w:num w:numId="8">
    <w:abstractNumId w:val="31"/>
  </w:num>
  <w:num w:numId="9">
    <w:abstractNumId w:val="21"/>
  </w:num>
  <w:num w:numId="10">
    <w:abstractNumId w:val="19"/>
  </w:num>
  <w:num w:numId="11">
    <w:abstractNumId w:val="10"/>
  </w:num>
  <w:num w:numId="12">
    <w:abstractNumId w:val="2"/>
  </w:num>
  <w:num w:numId="13">
    <w:abstractNumId w:val="15"/>
  </w:num>
  <w:num w:numId="14">
    <w:abstractNumId w:val="29"/>
  </w:num>
  <w:num w:numId="15">
    <w:abstractNumId w:val="5"/>
  </w:num>
  <w:num w:numId="16">
    <w:abstractNumId w:val="8"/>
  </w:num>
  <w:num w:numId="17">
    <w:abstractNumId w:val="13"/>
  </w:num>
  <w:num w:numId="18">
    <w:abstractNumId w:val="24"/>
  </w:num>
  <w:num w:numId="19">
    <w:abstractNumId w:val="4"/>
  </w:num>
  <w:num w:numId="20">
    <w:abstractNumId w:val="22"/>
  </w:num>
  <w:num w:numId="21">
    <w:abstractNumId w:val="23"/>
  </w:num>
  <w:num w:numId="22">
    <w:abstractNumId w:val="25"/>
  </w:num>
  <w:num w:numId="23">
    <w:abstractNumId w:val="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16"/>
  </w:num>
  <w:num w:numId="29">
    <w:abstractNumId w:val="8"/>
  </w:num>
  <w:num w:numId="30">
    <w:abstractNumId w:val="5"/>
  </w:num>
  <w:num w:numId="31">
    <w:abstractNumId w:val="6"/>
  </w:num>
  <w:num w:numId="32">
    <w:abstractNumId w:val="9"/>
  </w:num>
  <w:num w:numId="33">
    <w:abstractNumId w:val="29"/>
  </w:num>
  <w:num w:numId="34">
    <w:abstractNumId w:val="30"/>
  </w:num>
  <w:num w:numId="35">
    <w:abstractNumId w:val="10"/>
  </w:num>
  <w:num w:numId="36">
    <w:abstractNumId w:val="2"/>
  </w:num>
  <w:num w:numId="37">
    <w:abstractNumId w:val="15"/>
  </w:num>
  <w:num w:numId="38">
    <w:abstractNumId w:val="0"/>
  </w:num>
  <w:num w:numId="39">
    <w:abstractNumId w:val="26"/>
  </w:num>
  <w:num w:numId="40">
    <w:abstractNumId w:val="11"/>
  </w:num>
  <w:num w:numId="41">
    <w:abstractNumId w:val="27"/>
  </w:num>
  <w:num w:numId="4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A7"/>
    <w:rsid w:val="00000082"/>
    <w:rsid w:val="00000178"/>
    <w:rsid w:val="0000024C"/>
    <w:rsid w:val="00000D93"/>
    <w:rsid w:val="00001946"/>
    <w:rsid w:val="00001989"/>
    <w:rsid w:val="00001E5A"/>
    <w:rsid w:val="00002336"/>
    <w:rsid w:val="000032BB"/>
    <w:rsid w:val="000032EF"/>
    <w:rsid w:val="000033C2"/>
    <w:rsid w:val="000037E7"/>
    <w:rsid w:val="000039CF"/>
    <w:rsid w:val="000050B1"/>
    <w:rsid w:val="0000596F"/>
    <w:rsid w:val="00005C73"/>
    <w:rsid w:val="00005C78"/>
    <w:rsid w:val="00006358"/>
    <w:rsid w:val="00006B6D"/>
    <w:rsid w:val="00006DA7"/>
    <w:rsid w:val="000074D9"/>
    <w:rsid w:val="00007DDA"/>
    <w:rsid w:val="0001151A"/>
    <w:rsid w:val="00011655"/>
    <w:rsid w:val="00011680"/>
    <w:rsid w:val="0001195D"/>
    <w:rsid w:val="00011B97"/>
    <w:rsid w:val="00012C8F"/>
    <w:rsid w:val="0001432A"/>
    <w:rsid w:val="0001576A"/>
    <w:rsid w:val="000158E3"/>
    <w:rsid w:val="00016C90"/>
    <w:rsid w:val="000174F8"/>
    <w:rsid w:val="00017753"/>
    <w:rsid w:val="00017F4E"/>
    <w:rsid w:val="00020BBE"/>
    <w:rsid w:val="00020D42"/>
    <w:rsid w:val="0002128C"/>
    <w:rsid w:val="0002358A"/>
    <w:rsid w:val="00023B60"/>
    <w:rsid w:val="0002435B"/>
    <w:rsid w:val="000247F7"/>
    <w:rsid w:val="00025694"/>
    <w:rsid w:val="000261E6"/>
    <w:rsid w:val="00026D11"/>
    <w:rsid w:val="00027056"/>
    <w:rsid w:val="000271AE"/>
    <w:rsid w:val="000271E6"/>
    <w:rsid w:val="00027E71"/>
    <w:rsid w:val="00030551"/>
    <w:rsid w:val="00030BE0"/>
    <w:rsid w:val="0003174E"/>
    <w:rsid w:val="00031B5E"/>
    <w:rsid w:val="00031E19"/>
    <w:rsid w:val="0003491E"/>
    <w:rsid w:val="00034B6D"/>
    <w:rsid w:val="00035A55"/>
    <w:rsid w:val="00036B73"/>
    <w:rsid w:val="00036D62"/>
    <w:rsid w:val="000403A6"/>
    <w:rsid w:val="00040510"/>
    <w:rsid w:val="00040EFB"/>
    <w:rsid w:val="00041C29"/>
    <w:rsid w:val="000422A2"/>
    <w:rsid w:val="00042725"/>
    <w:rsid w:val="00042BD2"/>
    <w:rsid w:val="00042D9A"/>
    <w:rsid w:val="0004347F"/>
    <w:rsid w:val="00044502"/>
    <w:rsid w:val="000448A8"/>
    <w:rsid w:val="000456B5"/>
    <w:rsid w:val="00045941"/>
    <w:rsid w:val="0004634A"/>
    <w:rsid w:val="00046AE4"/>
    <w:rsid w:val="00050C17"/>
    <w:rsid w:val="000511A7"/>
    <w:rsid w:val="000514DE"/>
    <w:rsid w:val="00051AEE"/>
    <w:rsid w:val="00051BE8"/>
    <w:rsid w:val="00051C8A"/>
    <w:rsid w:val="00052456"/>
    <w:rsid w:val="00053457"/>
    <w:rsid w:val="00053516"/>
    <w:rsid w:val="00053BA9"/>
    <w:rsid w:val="00054BAC"/>
    <w:rsid w:val="000550A4"/>
    <w:rsid w:val="000575B4"/>
    <w:rsid w:val="00057916"/>
    <w:rsid w:val="00057F0D"/>
    <w:rsid w:val="00057F69"/>
    <w:rsid w:val="00060AA8"/>
    <w:rsid w:val="00060F78"/>
    <w:rsid w:val="0006175C"/>
    <w:rsid w:val="0006310B"/>
    <w:rsid w:val="00063B3D"/>
    <w:rsid w:val="00064130"/>
    <w:rsid w:val="00064719"/>
    <w:rsid w:val="00065DF9"/>
    <w:rsid w:val="0006756C"/>
    <w:rsid w:val="000676D2"/>
    <w:rsid w:val="00067A58"/>
    <w:rsid w:val="000707AE"/>
    <w:rsid w:val="00070E43"/>
    <w:rsid w:val="00070E62"/>
    <w:rsid w:val="000712F2"/>
    <w:rsid w:val="0007161C"/>
    <w:rsid w:val="000723D4"/>
    <w:rsid w:val="0007405F"/>
    <w:rsid w:val="0007430E"/>
    <w:rsid w:val="0007468E"/>
    <w:rsid w:val="00074DFB"/>
    <w:rsid w:val="00075032"/>
    <w:rsid w:val="000752C6"/>
    <w:rsid w:val="000754E5"/>
    <w:rsid w:val="00075B75"/>
    <w:rsid w:val="00075C39"/>
    <w:rsid w:val="00075EDA"/>
    <w:rsid w:val="00075F63"/>
    <w:rsid w:val="00075FDD"/>
    <w:rsid w:val="000761BC"/>
    <w:rsid w:val="00076871"/>
    <w:rsid w:val="0007704B"/>
    <w:rsid w:val="0007778C"/>
    <w:rsid w:val="0008082A"/>
    <w:rsid w:val="00083EDC"/>
    <w:rsid w:val="00084141"/>
    <w:rsid w:val="00084A13"/>
    <w:rsid w:val="00085245"/>
    <w:rsid w:val="0008594D"/>
    <w:rsid w:val="00087193"/>
    <w:rsid w:val="00087E3D"/>
    <w:rsid w:val="00090554"/>
    <w:rsid w:val="000914B6"/>
    <w:rsid w:val="00091858"/>
    <w:rsid w:val="000927B4"/>
    <w:rsid w:val="00092825"/>
    <w:rsid w:val="00092C25"/>
    <w:rsid w:val="00092FD1"/>
    <w:rsid w:val="00092FEB"/>
    <w:rsid w:val="000933CE"/>
    <w:rsid w:val="00093F20"/>
    <w:rsid w:val="00094D8A"/>
    <w:rsid w:val="00095EB6"/>
    <w:rsid w:val="00096664"/>
    <w:rsid w:val="00096902"/>
    <w:rsid w:val="000970FC"/>
    <w:rsid w:val="00097FFB"/>
    <w:rsid w:val="000A0623"/>
    <w:rsid w:val="000A0CB3"/>
    <w:rsid w:val="000A0FBD"/>
    <w:rsid w:val="000A1455"/>
    <w:rsid w:val="000A2A55"/>
    <w:rsid w:val="000A2C7E"/>
    <w:rsid w:val="000A2FBE"/>
    <w:rsid w:val="000A339D"/>
    <w:rsid w:val="000A3F06"/>
    <w:rsid w:val="000A43D8"/>
    <w:rsid w:val="000A441B"/>
    <w:rsid w:val="000A48E6"/>
    <w:rsid w:val="000A5C43"/>
    <w:rsid w:val="000A5DE7"/>
    <w:rsid w:val="000A60E8"/>
    <w:rsid w:val="000A68E7"/>
    <w:rsid w:val="000A6E21"/>
    <w:rsid w:val="000A70A4"/>
    <w:rsid w:val="000A72EE"/>
    <w:rsid w:val="000A76C4"/>
    <w:rsid w:val="000B02CB"/>
    <w:rsid w:val="000B10B3"/>
    <w:rsid w:val="000B1587"/>
    <w:rsid w:val="000B1784"/>
    <w:rsid w:val="000B2D5A"/>
    <w:rsid w:val="000B2DDE"/>
    <w:rsid w:val="000B2EC1"/>
    <w:rsid w:val="000B4284"/>
    <w:rsid w:val="000B5BF2"/>
    <w:rsid w:val="000B5EB9"/>
    <w:rsid w:val="000B5F7E"/>
    <w:rsid w:val="000B6A1A"/>
    <w:rsid w:val="000B745F"/>
    <w:rsid w:val="000B7D0F"/>
    <w:rsid w:val="000C17FB"/>
    <w:rsid w:val="000C1A1C"/>
    <w:rsid w:val="000C358F"/>
    <w:rsid w:val="000C3799"/>
    <w:rsid w:val="000C37EA"/>
    <w:rsid w:val="000C3B2D"/>
    <w:rsid w:val="000C3B6C"/>
    <w:rsid w:val="000C3FE9"/>
    <w:rsid w:val="000C4A2E"/>
    <w:rsid w:val="000C4AE8"/>
    <w:rsid w:val="000C52A1"/>
    <w:rsid w:val="000C57C8"/>
    <w:rsid w:val="000C6F7C"/>
    <w:rsid w:val="000C7593"/>
    <w:rsid w:val="000C78C7"/>
    <w:rsid w:val="000D04CD"/>
    <w:rsid w:val="000D1CAF"/>
    <w:rsid w:val="000D2928"/>
    <w:rsid w:val="000D2E2E"/>
    <w:rsid w:val="000D31D7"/>
    <w:rsid w:val="000D364D"/>
    <w:rsid w:val="000D3AE7"/>
    <w:rsid w:val="000D3E5D"/>
    <w:rsid w:val="000D4B53"/>
    <w:rsid w:val="000D5D5C"/>
    <w:rsid w:val="000D5E24"/>
    <w:rsid w:val="000D63EA"/>
    <w:rsid w:val="000D66E7"/>
    <w:rsid w:val="000D7033"/>
    <w:rsid w:val="000D710C"/>
    <w:rsid w:val="000D712B"/>
    <w:rsid w:val="000D7315"/>
    <w:rsid w:val="000D7C1B"/>
    <w:rsid w:val="000D7FCB"/>
    <w:rsid w:val="000E0968"/>
    <w:rsid w:val="000E0D4C"/>
    <w:rsid w:val="000E1107"/>
    <w:rsid w:val="000E125B"/>
    <w:rsid w:val="000E1A31"/>
    <w:rsid w:val="000E3023"/>
    <w:rsid w:val="000E30FB"/>
    <w:rsid w:val="000E3BF0"/>
    <w:rsid w:val="000E46A5"/>
    <w:rsid w:val="000E4701"/>
    <w:rsid w:val="000E4A3B"/>
    <w:rsid w:val="000E6728"/>
    <w:rsid w:val="000F0D6D"/>
    <w:rsid w:val="000F1745"/>
    <w:rsid w:val="000F25E7"/>
    <w:rsid w:val="000F268F"/>
    <w:rsid w:val="000F32FB"/>
    <w:rsid w:val="000F3360"/>
    <w:rsid w:val="000F4F67"/>
    <w:rsid w:val="000F5150"/>
    <w:rsid w:val="000F5288"/>
    <w:rsid w:val="000F5332"/>
    <w:rsid w:val="000F604A"/>
    <w:rsid w:val="000F677E"/>
    <w:rsid w:val="000F682E"/>
    <w:rsid w:val="000F6A2B"/>
    <w:rsid w:val="000F6CE6"/>
    <w:rsid w:val="000F707F"/>
    <w:rsid w:val="001003A7"/>
    <w:rsid w:val="00100C36"/>
    <w:rsid w:val="00102AA6"/>
    <w:rsid w:val="00102E0D"/>
    <w:rsid w:val="001038FA"/>
    <w:rsid w:val="00103C48"/>
    <w:rsid w:val="00104539"/>
    <w:rsid w:val="00104AED"/>
    <w:rsid w:val="0010505D"/>
    <w:rsid w:val="00107235"/>
    <w:rsid w:val="00107E18"/>
    <w:rsid w:val="00107FF3"/>
    <w:rsid w:val="00110F07"/>
    <w:rsid w:val="001114FF"/>
    <w:rsid w:val="00111625"/>
    <w:rsid w:val="001116EA"/>
    <w:rsid w:val="00111C8E"/>
    <w:rsid w:val="00111CFD"/>
    <w:rsid w:val="00111DF2"/>
    <w:rsid w:val="00112104"/>
    <w:rsid w:val="001140AD"/>
    <w:rsid w:val="00114558"/>
    <w:rsid w:val="00114641"/>
    <w:rsid w:val="00114EA2"/>
    <w:rsid w:val="0011527D"/>
    <w:rsid w:val="0011556B"/>
    <w:rsid w:val="00115700"/>
    <w:rsid w:val="00115774"/>
    <w:rsid w:val="00115880"/>
    <w:rsid w:val="001163FC"/>
    <w:rsid w:val="0011655B"/>
    <w:rsid w:val="0011743B"/>
    <w:rsid w:val="0011758E"/>
    <w:rsid w:val="00117979"/>
    <w:rsid w:val="00117B69"/>
    <w:rsid w:val="00117C1D"/>
    <w:rsid w:val="0012057C"/>
    <w:rsid w:val="00120F65"/>
    <w:rsid w:val="00120F92"/>
    <w:rsid w:val="001211EA"/>
    <w:rsid w:val="00121FE6"/>
    <w:rsid w:val="00122056"/>
    <w:rsid w:val="00122331"/>
    <w:rsid w:val="00122668"/>
    <w:rsid w:val="00123085"/>
    <w:rsid w:val="00123322"/>
    <w:rsid w:val="00123869"/>
    <w:rsid w:val="001239FA"/>
    <w:rsid w:val="00123D1A"/>
    <w:rsid w:val="00123E4C"/>
    <w:rsid w:val="0012419A"/>
    <w:rsid w:val="001248E1"/>
    <w:rsid w:val="00124B60"/>
    <w:rsid w:val="00125478"/>
    <w:rsid w:val="00125E5A"/>
    <w:rsid w:val="00125FC9"/>
    <w:rsid w:val="001260FF"/>
    <w:rsid w:val="00126BBF"/>
    <w:rsid w:val="00127416"/>
    <w:rsid w:val="0012793E"/>
    <w:rsid w:val="0013049D"/>
    <w:rsid w:val="00130646"/>
    <w:rsid w:val="00130D1D"/>
    <w:rsid w:val="00131280"/>
    <w:rsid w:val="001317FC"/>
    <w:rsid w:val="00131806"/>
    <w:rsid w:val="00131D6F"/>
    <w:rsid w:val="0013227A"/>
    <w:rsid w:val="00132BF5"/>
    <w:rsid w:val="00134009"/>
    <w:rsid w:val="00135EC3"/>
    <w:rsid w:val="00135F60"/>
    <w:rsid w:val="0013601C"/>
    <w:rsid w:val="00136DF0"/>
    <w:rsid w:val="0013701B"/>
    <w:rsid w:val="0014061A"/>
    <w:rsid w:val="001409C3"/>
    <w:rsid w:val="00140C2C"/>
    <w:rsid w:val="00141918"/>
    <w:rsid w:val="001424B2"/>
    <w:rsid w:val="00143BB3"/>
    <w:rsid w:val="00143C77"/>
    <w:rsid w:val="001441E2"/>
    <w:rsid w:val="00145540"/>
    <w:rsid w:val="00145ADE"/>
    <w:rsid w:val="00145D98"/>
    <w:rsid w:val="00145DFA"/>
    <w:rsid w:val="00146D50"/>
    <w:rsid w:val="00147028"/>
    <w:rsid w:val="00147256"/>
    <w:rsid w:val="00147CEA"/>
    <w:rsid w:val="00150044"/>
    <w:rsid w:val="00150311"/>
    <w:rsid w:val="001508F2"/>
    <w:rsid w:val="00150CA9"/>
    <w:rsid w:val="00150E18"/>
    <w:rsid w:val="00150F5B"/>
    <w:rsid w:val="00151E1A"/>
    <w:rsid w:val="001522BB"/>
    <w:rsid w:val="00152395"/>
    <w:rsid w:val="0015288A"/>
    <w:rsid w:val="00152B77"/>
    <w:rsid w:val="00153964"/>
    <w:rsid w:val="00154D8B"/>
    <w:rsid w:val="001555B7"/>
    <w:rsid w:val="00156B1D"/>
    <w:rsid w:val="00156CAA"/>
    <w:rsid w:val="00160A24"/>
    <w:rsid w:val="00161AB9"/>
    <w:rsid w:val="00161EC1"/>
    <w:rsid w:val="00162371"/>
    <w:rsid w:val="001640DA"/>
    <w:rsid w:val="001644DE"/>
    <w:rsid w:val="00164B24"/>
    <w:rsid w:val="00165F58"/>
    <w:rsid w:val="001661D0"/>
    <w:rsid w:val="00166698"/>
    <w:rsid w:val="001668D2"/>
    <w:rsid w:val="00166916"/>
    <w:rsid w:val="00166A6B"/>
    <w:rsid w:val="00166AC2"/>
    <w:rsid w:val="00167C0C"/>
    <w:rsid w:val="00170167"/>
    <w:rsid w:val="0017016F"/>
    <w:rsid w:val="001706D2"/>
    <w:rsid w:val="00170C6F"/>
    <w:rsid w:val="0017154A"/>
    <w:rsid w:val="001716AC"/>
    <w:rsid w:val="001719DE"/>
    <w:rsid w:val="00172F6F"/>
    <w:rsid w:val="00174C78"/>
    <w:rsid w:val="00175211"/>
    <w:rsid w:val="00175844"/>
    <w:rsid w:val="001758B9"/>
    <w:rsid w:val="00175CE7"/>
    <w:rsid w:val="0017619D"/>
    <w:rsid w:val="00176920"/>
    <w:rsid w:val="0017747A"/>
    <w:rsid w:val="001774E0"/>
    <w:rsid w:val="00177CDC"/>
    <w:rsid w:val="001801C8"/>
    <w:rsid w:val="001817EB"/>
    <w:rsid w:val="001828A8"/>
    <w:rsid w:val="0018296C"/>
    <w:rsid w:val="00182DE8"/>
    <w:rsid w:val="00183D69"/>
    <w:rsid w:val="00185008"/>
    <w:rsid w:val="001857CC"/>
    <w:rsid w:val="00185A6B"/>
    <w:rsid w:val="00185C7A"/>
    <w:rsid w:val="00185CB7"/>
    <w:rsid w:val="001877CB"/>
    <w:rsid w:val="00187942"/>
    <w:rsid w:val="00192512"/>
    <w:rsid w:val="00192CB2"/>
    <w:rsid w:val="00193703"/>
    <w:rsid w:val="00193FDF"/>
    <w:rsid w:val="001940CB"/>
    <w:rsid w:val="00194179"/>
    <w:rsid w:val="001946D5"/>
    <w:rsid w:val="00194BE5"/>
    <w:rsid w:val="00194E36"/>
    <w:rsid w:val="001950B3"/>
    <w:rsid w:val="001958AF"/>
    <w:rsid w:val="00195CB1"/>
    <w:rsid w:val="0019680D"/>
    <w:rsid w:val="00196BED"/>
    <w:rsid w:val="00196DFA"/>
    <w:rsid w:val="001978C2"/>
    <w:rsid w:val="001978F4"/>
    <w:rsid w:val="00197DA9"/>
    <w:rsid w:val="001A014D"/>
    <w:rsid w:val="001A0299"/>
    <w:rsid w:val="001A0367"/>
    <w:rsid w:val="001A0A24"/>
    <w:rsid w:val="001A0BB6"/>
    <w:rsid w:val="001A1924"/>
    <w:rsid w:val="001A1E3C"/>
    <w:rsid w:val="001A29D8"/>
    <w:rsid w:val="001A2A01"/>
    <w:rsid w:val="001A305E"/>
    <w:rsid w:val="001A4BE2"/>
    <w:rsid w:val="001A546A"/>
    <w:rsid w:val="001A5491"/>
    <w:rsid w:val="001A5514"/>
    <w:rsid w:val="001A5550"/>
    <w:rsid w:val="001A56C5"/>
    <w:rsid w:val="001A5B2F"/>
    <w:rsid w:val="001A631E"/>
    <w:rsid w:val="001A6A86"/>
    <w:rsid w:val="001A75FE"/>
    <w:rsid w:val="001A7EFC"/>
    <w:rsid w:val="001B006E"/>
    <w:rsid w:val="001B0104"/>
    <w:rsid w:val="001B01BE"/>
    <w:rsid w:val="001B0254"/>
    <w:rsid w:val="001B099A"/>
    <w:rsid w:val="001B1AB5"/>
    <w:rsid w:val="001B1CD0"/>
    <w:rsid w:val="001B1D31"/>
    <w:rsid w:val="001B22AE"/>
    <w:rsid w:val="001B2D88"/>
    <w:rsid w:val="001B2DCC"/>
    <w:rsid w:val="001B4B61"/>
    <w:rsid w:val="001B4EAD"/>
    <w:rsid w:val="001B6336"/>
    <w:rsid w:val="001B6FAD"/>
    <w:rsid w:val="001C04AB"/>
    <w:rsid w:val="001C224E"/>
    <w:rsid w:val="001C2CB5"/>
    <w:rsid w:val="001C2CE7"/>
    <w:rsid w:val="001C35D0"/>
    <w:rsid w:val="001C3DA7"/>
    <w:rsid w:val="001C4044"/>
    <w:rsid w:val="001C41E4"/>
    <w:rsid w:val="001C4E39"/>
    <w:rsid w:val="001C565D"/>
    <w:rsid w:val="001C5696"/>
    <w:rsid w:val="001C6A6D"/>
    <w:rsid w:val="001C6DD7"/>
    <w:rsid w:val="001C73B1"/>
    <w:rsid w:val="001C73EE"/>
    <w:rsid w:val="001C74B9"/>
    <w:rsid w:val="001C7779"/>
    <w:rsid w:val="001C790B"/>
    <w:rsid w:val="001D0CB2"/>
    <w:rsid w:val="001D17F3"/>
    <w:rsid w:val="001D25C9"/>
    <w:rsid w:val="001D25D7"/>
    <w:rsid w:val="001D2653"/>
    <w:rsid w:val="001D2CB5"/>
    <w:rsid w:val="001D2CFA"/>
    <w:rsid w:val="001D3E12"/>
    <w:rsid w:val="001D3F18"/>
    <w:rsid w:val="001D5EDB"/>
    <w:rsid w:val="001D606B"/>
    <w:rsid w:val="001D6E5C"/>
    <w:rsid w:val="001D7CDE"/>
    <w:rsid w:val="001E0E4E"/>
    <w:rsid w:val="001E125E"/>
    <w:rsid w:val="001E12BE"/>
    <w:rsid w:val="001E199F"/>
    <w:rsid w:val="001E1B2C"/>
    <w:rsid w:val="001E1C18"/>
    <w:rsid w:val="001E1F83"/>
    <w:rsid w:val="001E2A8C"/>
    <w:rsid w:val="001E2CDF"/>
    <w:rsid w:val="001E3205"/>
    <w:rsid w:val="001E32B8"/>
    <w:rsid w:val="001E38E8"/>
    <w:rsid w:val="001E4095"/>
    <w:rsid w:val="001E4125"/>
    <w:rsid w:val="001E51B2"/>
    <w:rsid w:val="001E5213"/>
    <w:rsid w:val="001E6235"/>
    <w:rsid w:val="001E639D"/>
    <w:rsid w:val="001E66B9"/>
    <w:rsid w:val="001E6E80"/>
    <w:rsid w:val="001E729A"/>
    <w:rsid w:val="001E7413"/>
    <w:rsid w:val="001E7910"/>
    <w:rsid w:val="001F1185"/>
    <w:rsid w:val="001F218E"/>
    <w:rsid w:val="001F2283"/>
    <w:rsid w:val="001F2D9F"/>
    <w:rsid w:val="001F2FE9"/>
    <w:rsid w:val="001F3AA8"/>
    <w:rsid w:val="001F3CE5"/>
    <w:rsid w:val="001F3FB6"/>
    <w:rsid w:val="001F408A"/>
    <w:rsid w:val="001F4347"/>
    <w:rsid w:val="001F448C"/>
    <w:rsid w:val="001F5834"/>
    <w:rsid w:val="001F5D2A"/>
    <w:rsid w:val="001F6337"/>
    <w:rsid w:val="001F67AC"/>
    <w:rsid w:val="001F680A"/>
    <w:rsid w:val="001F7C70"/>
    <w:rsid w:val="001F7DE0"/>
    <w:rsid w:val="002011BE"/>
    <w:rsid w:val="0020130D"/>
    <w:rsid w:val="00201BE6"/>
    <w:rsid w:val="00201F37"/>
    <w:rsid w:val="002026E2"/>
    <w:rsid w:val="002036DB"/>
    <w:rsid w:val="0020376D"/>
    <w:rsid w:val="0020444A"/>
    <w:rsid w:val="00204573"/>
    <w:rsid w:val="0020545A"/>
    <w:rsid w:val="00205E25"/>
    <w:rsid w:val="00207039"/>
    <w:rsid w:val="00207D42"/>
    <w:rsid w:val="00210078"/>
    <w:rsid w:val="00210887"/>
    <w:rsid w:val="0021089A"/>
    <w:rsid w:val="0021162F"/>
    <w:rsid w:val="00211D4D"/>
    <w:rsid w:val="00211E5B"/>
    <w:rsid w:val="00212715"/>
    <w:rsid w:val="00213500"/>
    <w:rsid w:val="00213B69"/>
    <w:rsid w:val="00214417"/>
    <w:rsid w:val="00214697"/>
    <w:rsid w:val="002148B4"/>
    <w:rsid w:val="00214C21"/>
    <w:rsid w:val="00214F55"/>
    <w:rsid w:val="00215927"/>
    <w:rsid w:val="00215AA3"/>
    <w:rsid w:val="00215DBA"/>
    <w:rsid w:val="00216738"/>
    <w:rsid w:val="0022030D"/>
    <w:rsid w:val="00220F29"/>
    <w:rsid w:val="0022133D"/>
    <w:rsid w:val="00221460"/>
    <w:rsid w:val="00221622"/>
    <w:rsid w:val="00221D54"/>
    <w:rsid w:val="002233AB"/>
    <w:rsid w:val="0022349E"/>
    <w:rsid w:val="002241C1"/>
    <w:rsid w:val="00224660"/>
    <w:rsid w:val="00224B84"/>
    <w:rsid w:val="00225ACD"/>
    <w:rsid w:val="00226219"/>
    <w:rsid w:val="002265DE"/>
    <w:rsid w:val="0022664D"/>
    <w:rsid w:val="00226EDF"/>
    <w:rsid w:val="00226F7B"/>
    <w:rsid w:val="002274FC"/>
    <w:rsid w:val="002314F1"/>
    <w:rsid w:val="0023170A"/>
    <w:rsid w:val="00231A0F"/>
    <w:rsid w:val="00232909"/>
    <w:rsid w:val="00232EB7"/>
    <w:rsid w:val="00233154"/>
    <w:rsid w:val="00233453"/>
    <w:rsid w:val="002339A5"/>
    <w:rsid w:val="00233B3C"/>
    <w:rsid w:val="00233FE7"/>
    <w:rsid w:val="002343EB"/>
    <w:rsid w:val="0023527B"/>
    <w:rsid w:val="0023531F"/>
    <w:rsid w:val="002353A9"/>
    <w:rsid w:val="002354FA"/>
    <w:rsid w:val="002359E5"/>
    <w:rsid w:val="00236088"/>
    <w:rsid w:val="0023686A"/>
    <w:rsid w:val="00236ABC"/>
    <w:rsid w:val="00236DD4"/>
    <w:rsid w:val="00236F60"/>
    <w:rsid w:val="0023718A"/>
    <w:rsid w:val="00237766"/>
    <w:rsid w:val="00237C8D"/>
    <w:rsid w:val="0024139D"/>
    <w:rsid w:val="002415BC"/>
    <w:rsid w:val="00241678"/>
    <w:rsid w:val="00241CD5"/>
    <w:rsid w:val="002430CE"/>
    <w:rsid w:val="002430D2"/>
    <w:rsid w:val="002438BD"/>
    <w:rsid w:val="002439E6"/>
    <w:rsid w:val="00244231"/>
    <w:rsid w:val="00245971"/>
    <w:rsid w:val="00247D63"/>
    <w:rsid w:val="00250BD1"/>
    <w:rsid w:val="00250D23"/>
    <w:rsid w:val="002517F5"/>
    <w:rsid w:val="002536AF"/>
    <w:rsid w:val="00253C2C"/>
    <w:rsid w:val="00253FE4"/>
    <w:rsid w:val="00254323"/>
    <w:rsid w:val="0025432F"/>
    <w:rsid w:val="0025474C"/>
    <w:rsid w:val="00254799"/>
    <w:rsid w:val="00255098"/>
    <w:rsid w:val="00256EE4"/>
    <w:rsid w:val="00257AF6"/>
    <w:rsid w:val="00257EF6"/>
    <w:rsid w:val="002611E6"/>
    <w:rsid w:val="002612AB"/>
    <w:rsid w:val="002613C6"/>
    <w:rsid w:val="00261696"/>
    <w:rsid w:val="00261774"/>
    <w:rsid w:val="00261844"/>
    <w:rsid w:val="00261CE5"/>
    <w:rsid w:val="00262C2D"/>
    <w:rsid w:val="002638D5"/>
    <w:rsid w:val="00264A8C"/>
    <w:rsid w:val="00265532"/>
    <w:rsid w:val="00265EFC"/>
    <w:rsid w:val="002665FD"/>
    <w:rsid w:val="00266901"/>
    <w:rsid w:val="00266B8E"/>
    <w:rsid w:val="00266CC6"/>
    <w:rsid w:val="002673E7"/>
    <w:rsid w:val="00267734"/>
    <w:rsid w:val="0026792F"/>
    <w:rsid w:val="00267D0D"/>
    <w:rsid w:val="00270594"/>
    <w:rsid w:val="0027114A"/>
    <w:rsid w:val="002715DD"/>
    <w:rsid w:val="00271904"/>
    <w:rsid w:val="00271AB6"/>
    <w:rsid w:val="002723FA"/>
    <w:rsid w:val="00272988"/>
    <w:rsid w:val="002732C2"/>
    <w:rsid w:val="00273766"/>
    <w:rsid w:val="00273AB9"/>
    <w:rsid w:val="00273DA0"/>
    <w:rsid w:val="00273E9E"/>
    <w:rsid w:val="00273EB8"/>
    <w:rsid w:val="00274B6A"/>
    <w:rsid w:val="002751B6"/>
    <w:rsid w:val="002751B8"/>
    <w:rsid w:val="0027563D"/>
    <w:rsid w:val="00275692"/>
    <w:rsid w:val="0027680C"/>
    <w:rsid w:val="002768AD"/>
    <w:rsid w:val="002770AE"/>
    <w:rsid w:val="00277736"/>
    <w:rsid w:val="00277CF4"/>
    <w:rsid w:val="00281573"/>
    <w:rsid w:val="00281808"/>
    <w:rsid w:val="00281B5B"/>
    <w:rsid w:val="0028271E"/>
    <w:rsid w:val="00282756"/>
    <w:rsid w:val="0028277F"/>
    <w:rsid w:val="00282968"/>
    <w:rsid w:val="00282F4A"/>
    <w:rsid w:val="00284DDB"/>
    <w:rsid w:val="00286AFC"/>
    <w:rsid w:val="00286CF3"/>
    <w:rsid w:val="00286FB6"/>
    <w:rsid w:val="002874E1"/>
    <w:rsid w:val="0028784D"/>
    <w:rsid w:val="0028786F"/>
    <w:rsid w:val="00287BDA"/>
    <w:rsid w:val="00287D64"/>
    <w:rsid w:val="002903EA"/>
    <w:rsid w:val="0029064C"/>
    <w:rsid w:val="002907AD"/>
    <w:rsid w:val="00291223"/>
    <w:rsid w:val="002912D6"/>
    <w:rsid w:val="002914BD"/>
    <w:rsid w:val="00291A87"/>
    <w:rsid w:val="00291DE0"/>
    <w:rsid w:val="00292941"/>
    <w:rsid w:val="0029380A"/>
    <w:rsid w:val="00294610"/>
    <w:rsid w:val="00294DA3"/>
    <w:rsid w:val="00295888"/>
    <w:rsid w:val="00296049"/>
    <w:rsid w:val="002970CB"/>
    <w:rsid w:val="00297E81"/>
    <w:rsid w:val="00297FFE"/>
    <w:rsid w:val="002A029D"/>
    <w:rsid w:val="002A02EE"/>
    <w:rsid w:val="002A03E1"/>
    <w:rsid w:val="002A0AB8"/>
    <w:rsid w:val="002A0CA6"/>
    <w:rsid w:val="002A10F0"/>
    <w:rsid w:val="002A2314"/>
    <w:rsid w:val="002A2C1F"/>
    <w:rsid w:val="002A30DC"/>
    <w:rsid w:val="002A3323"/>
    <w:rsid w:val="002A3407"/>
    <w:rsid w:val="002A359B"/>
    <w:rsid w:val="002A3BB8"/>
    <w:rsid w:val="002A466F"/>
    <w:rsid w:val="002A4AD9"/>
    <w:rsid w:val="002A5A0B"/>
    <w:rsid w:val="002A5F11"/>
    <w:rsid w:val="002A5F92"/>
    <w:rsid w:val="002A6624"/>
    <w:rsid w:val="002A778F"/>
    <w:rsid w:val="002A7BE5"/>
    <w:rsid w:val="002A7C42"/>
    <w:rsid w:val="002A7FFE"/>
    <w:rsid w:val="002B0A0E"/>
    <w:rsid w:val="002B1328"/>
    <w:rsid w:val="002B1379"/>
    <w:rsid w:val="002B1404"/>
    <w:rsid w:val="002B231D"/>
    <w:rsid w:val="002B274F"/>
    <w:rsid w:val="002B2CA1"/>
    <w:rsid w:val="002B2D80"/>
    <w:rsid w:val="002B33A9"/>
    <w:rsid w:val="002B375C"/>
    <w:rsid w:val="002B415D"/>
    <w:rsid w:val="002B4207"/>
    <w:rsid w:val="002B48BA"/>
    <w:rsid w:val="002B6410"/>
    <w:rsid w:val="002B79E1"/>
    <w:rsid w:val="002B7F72"/>
    <w:rsid w:val="002C0179"/>
    <w:rsid w:val="002C04E9"/>
    <w:rsid w:val="002C095D"/>
    <w:rsid w:val="002C1019"/>
    <w:rsid w:val="002C110D"/>
    <w:rsid w:val="002C14C0"/>
    <w:rsid w:val="002C17D7"/>
    <w:rsid w:val="002C1C05"/>
    <w:rsid w:val="002C248C"/>
    <w:rsid w:val="002C2D62"/>
    <w:rsid w:val="002C5407"/>
    <w:rsid w:val="002C5D5F"/>
    <w:rsid w:val="002C6736"/>
    <w:rsid w:val="002C7343"/>
    <w:rsid w:val="002C7424"/>
    <w:rsid w:val="002D218F"/>
    <w:rsid w:val="002D231A"/>
    <w:rsid w:val="002D2AE0"/>
    <w:rsid w:val="002D2E46"/>
    <w:rsid w:val="002D34A7"/>
    <w:rsid w:val="002D34EA"/>
    <w:rsid w:val="002D4009"/>
    <w:rsid w:val="002D45B0"/>
    <w:rsid w:val="002D544B"/>
    <w:rsid w:val="002D5A5D"/>
    <w:rsid w:val="002D5AB5"/>
    <w:rsid w:val="002D6624"/>
    <w:rsid w:val="002D6A21"/>
    <w:rsid w:val="002D6EF5"/>
    <w:rsid w:val="002D72EC"/>
    <w:rsid w:val="002D7F24"/>
    <w:rsid w:val="002E0023"/>
    <w:rsid w:val="002E09E9"/>
    <w:rsid w:val="002E24A6"/>
    <w:rsid w:val="002E3E59"/>
    <w:rsid w:val="002E3E6F"/>
    <w:rsid w:val="002E46B6"/>
    <w:rsid w:val="002E5000"/>
    <w:rsid w:val="002E5443"/>
    <w:rsid w:val="002E68A7"/>
    <w:rsid w:val="002E6966"/>
    <w:rsid w:val="002E6BAA"/>
    <w:rsid w:val="002E70BF"/>
    <w:rsid w:val="002E728E"/>
    <w:rsid w:val="002F054B"/>
    <w:rsid w:val="002F1046"/>
    <w:rsid w:val="002F13EA"/>
    <w:rsid w:val="002F1436"/>
    <w:rsid w:val="002F146C"/>
    <w:rsid w:val="002F2732"/>
    <w:rsid w:val="002F29A3"/>
    <w:rsid w:val="002F2CF9"/>
    <w:rsid w:val="002F37F3"/>
    <w:rsid w:val="002F4640"/>
    <w:rsid w:val="002F4BA1"/>
    <w:rsid w:val="002F6C06"/>
    <w:rsid w:val="002F746A"/>
    <w:rsid w:val="002F7896"/>
    <w:rsid w:val="002F78C8"/>
    <w:rsid w:val="002F78E7"/>
    <w:rsid w:val="002F79BF"/>
    <w:rsid w:val="003000A6"/>
    <w:rsid w:val="003001B0"/>
    <w:rsid w:val="00301A64"/>
    <w:rsid w:val="00301AAA"/>
    <w:rsid w:val="00301FCA"/>
    <w:rsid w:val="003022C9"/>
    <w:rsid w:val="00302B02"/>
    <w:rsid w:val="003032A9"/>
    <w:rsid w:val="00304F35"/>
    <w:rsid w:val="003058CC"/>
    <w:rsid w:val="00305B1E"/>
    <w:rsid w:val="00305B87"/>
    <w:rsid w:val="0030640A"/>
    <w:rsid w:val="00306613"/>
    <w:rsid w:val="003072AD"/>
    <w:rsid w:val="003072D8"/>
    <w:rsid w:val="00307369"/>
    <w:rsid w:val="00307A5E"/>
    <w:rsid w:val="0031098F"/>
    <w:rsid w:val="003109DA"/>
    <w:rsid w:val="00310BDF"/>
    <w:rsid w:val="00311C62"/>
    <w:rsid w:val="0031222C"/>
    <w:rsid w:val="0031281B"/>
    <w:rsid w:val="0031321C"/>
    <w:rsid w:val="00313CF0"/>
    <w:rsid w:val="00314358"/>
    <w:rsid w:val="003144BF"/>
    <w:rsid w:val="00315118"/>
    <w:rsid w:val="00316E04"/>
    <w:rsid w:val="00316E35"/>
    <w:rsid w:val="003171E9"/>
    <w:rsid w:val="0031798E"/>
    <w:rsid w:val="00317B67"/>
    <w:rsid w:val="0032030D"/>
    <w:rsid w:val="003205FC"/>
    <w:rsid w:val="00320794"/>
    <w:rsid w:val="003214DA"/>
    <w:rsid w:val="00321744"/>
    <w:rsid w:val="00321E3A"/>
    <w:rsid w:val="00322205"/>
    <w:rsid w:val="00323722"/>
    <w:rsid w:val="0032384E"/>
    <w:rsid w:val="003238D7"/>
    <w:rsid w:val="0032489C"/>
    <w:rsid w:val="003249A4"/>
    <w:rsid w:val="00324C8D"/>
    <w:rsid w:val="00325258"/>
    <w:rsid w:val="00325B5C"/>
    <w:rsid w:val="0032630A"/>
    <w:rsid w:val="00326311"/>
    <w:rsid w:val="00326930"/>
    <w:rsid w:val="00326A41"/>
    <w:rsid w:val="00326BA7"/>
    <w:rsid w:val="00327058"/>
    <w:rsid w:val="00327D82"/>
    <w:rsid w:val="00330243"/>
    <w:rsid w:val="00330586"/>
    <w:rsid w:val="00331720"/>
    <w:rsid w:val="003319E9"/>
    <w:rsid w:val="003319F1"/>
    <w:rsid w:val="00331B3E"/>
    <w:rsid w:val="0033217C"/>
    <w:rsid w:val="003332F1"/>
    <w:rsid w:val="00333640"/>
    <w:rsid w:val="00333B91"/>
    <w:rsid w:val="00333FB5"/>
    <w:rsid w:val="003343E4"/>
    <w:rsid w:val="0033559F"/>
    <w:rsid w:val="0033575A"/>
    <w:rsid w:val="00335AF3"/>
    <w:rsid w:val="00335C13"/>
    <w:rsid w:val="00335E87"/>
    <w:rsid w:val="003360B5"/>
    <w:rsid w:val="00336209"/>
    <w:rsid w:val="00337514"/>
    <w:rsid w:val="0033793A"/>
    <w:rsid w:val="00337C52"/>
    <w:rsid w:val="00340169"/>
    <w:rsid w:val="00341255"/>
    <w:rsid w:val="003414AA"/>
    <w:rsid w:val="00341817"/>
    <w:rsid w:val="0034216A"/>
    <w:rsid w:val="0034287E"/>
    <w:rsid w:val="00342C76"/>
    <w:rsid w:val="00343169"/>
    <w:rsid w:val="003433FD"/>
    <w:rsid w:val="003436CB"/>
    <w:rsid w:val="00343A2D"/>
    <w:rsid w:val="00343AF0"/>
    <w:rsid w:val="00343C56"/>
    <w:rsid w:val="00343DA9"/>
    <w:rsid w:val="00344286"/>
    <w:rsid w:val="0034494E"/>
    <w:rsid w:val="0034502E"/>
    <w:rsid w:val="00345223"/>
    <w:rsid w:val="003460E5"/>
    <w:rsid w:val="00347DBE"/>
    <w:rsid w:val="00347FC4"/>
    <w:rsid w:val="00350DC5"/>
    <w:rsid w:val="00350E5E"/>
    <w:rsid w:val="003517A6"/>
    <w:rsid w:val="003522E0"/>
    <w:rsid w:val="0035264E"/>
    <w:rsid w:val="00352B43"/>
    <w:rsid w:val="00353821"/>
    <w:rsid w:val="00353923"/>
    <w:rsid w:val="00353F89"/>
    <w:rsid w:val="00355630"/>
    <w:rsid w:val="003563FF"/>
    <w:rsid w:val="0035662A"/>
    <w:rsid w:val="003570E5"/>
    <w:rsid w:val="0035723D"/>
    <w:rsid w:val="003573AB"/>
    <w:rsid w:val="00357601"/>
    <w:rsid w:val="003603C1"/>
    <w:rsid w:val="00360C54"/>
    <w:rsid w:val="00360CFE"/>
    <w:rsid w:val="0036134B"/>
    <w:rsid w:val="003629E2"/>
    <w:rsid w:val="00362F93"/>
    <w:rsid w:val="0036442D"/>
    <w:rsid w:val="0036486C"/>
    <w:rsid w:val="00365B4A"/>
    <w:rsid w:val="00366620"/>
    <w:rsid w:val="0036674D"/>
    <w:rsid w:val="00367601"/>
    <w:rsid w:val="00367BDC"/>
    <w:rsid w:val="00367C10"/>
    <w:rsid w:val="00370D4B"/>
    <w:rsid w:val="00370DC2"/>
    <w:rsid w:val="0037105A"/>
    <w:rsid w:val="003711AD"/>
    <w:rsid w:val="003717BD"/>
    <w:rsid w:val="00372297"/>
    <w:rsid w:val="0037295F"/>
    <w:rsid w:val="00372A13"/>
    <w:rsid w:val="00372B55"/>
    <w:rsid w:val="00372BBD"/>
    <w:rsid w:val="00373574"/>
    <w:rsid w:val="0037368A"/>
    <w:rsid w:val="00374056"/>
    <w:rsid w:val="003741B8"/>
    <w:rsid w:val="003742CB"/>
    <w:rsid w:val="00374D34"/>
    <w:rsid w:val="00375ADE"/>
    <w:rsid w:val="00376812"/>
    <w:rsid w:val="00376D8A"/>
    <w:rsid w:val="003771A9"/>
    <w:rsid w:val="0037776F"/>
    <w:rsid w:val="00377987"/>
    <w:rsid w:val="003811E0"/>
    <w:rsid w:val="00382447"/>
    <w:rsid w:val="0038292E"/>
    <w:rsid w:val="0038302B"/>
    <w:rsid w:val="00383E30"/>
    <w:rsid w:val="00384213"/>
    <w:rsid w:val="00384439"/>
    <w:rsid w:val="00384C12"/>
    <w:rsid w:val="00384DD2"/>
    <w:rsid w:val="003850A2"/>
    <w:rsid w:val="003851B1"/>
    <w:rsid w:val="003859FC"/>
    <w:rsid w:val="00386322"/>
    <w:rsid w:val="00387184"/>
    <w:rsid w:val="00387237"/>
    <w:rsid w:val="00387300"/>
    <w:rsid w:val="00387CA0"/>
    <w:rsid w:val="00387F42"/>
    <w:rsid w:val="00390C2F"/>
    <w:rsid w:val="00390E57"/>
    <w:rsid w:val="00390F16"/>
    <w:rsid w:val="00391258"/>
    <w:rsid w:val="00391DFD"/>
    <w:rsid w:val="00392879"/>
    <w:rsid w:val="00392E41"/>
    <w:rsid w:val="00392F5D"/>
    <w:rsid w:val="00393CC3"/>
    <w:rsid w:val="00394217"/>
    <w:rsid w:val="003945C3"/>
    <w:rsid w:val="00395BAA"/>
    <w:rsid w:val="00395C73"/>
    <w:rsid w:val="00395EFA"/>
    <w:rsid w:val="00396967"/>
    <w:rsid w:val="00397402"/>
    <w:rsid w:val="003974D9"/>
    <w:rsid w:val="003A21F0"/>
    <w:rsid w:val="003A2868"/>
    <w:rsid w:val="003A3388"/>
    <w:rsid w:val="003A3818"/>
    <w:rsid w:val="003A47AC"/>
    <w:rsid w:val="003A48BB"/>
    <w:rsid w:val="003A4AFF"/>
    <w:rsid w:val="003A4B2C"/>
    <w:rsid w:val="003A5129"/>
    <w:rsid w:val="003A5CD5"/>
    <w:rsid w:val="003A5DC2"/>
    <w:rsid w:val="003A6542"/>
    <w:rsid w:val="003A6876"/>
    <w:rsid w:val="003A769A"/>
    <w:rsid w:val="003A7ED5"/>
    <w:rsid w:val="003B0091"/>
    <w:rsid w:val="003B048B"/>
    <w:rsid w:val="003B0900"/>
    <w:rsid w:val="003B0A33"/>
    <w:rsid w:val="003B1A1A"/>
    <w:rsid w:val="003B1AEA"/>
    <w:rsid w:val="003B2BFE"/>
    <w:rsid w:val="003B3D7A"/>
    <w:rsid w:val="003B4209"/>
    <w:rsid w:val="003B4B18"/>
    <w:rsid w:val="003B5009"/>
    <w:rsid w:val="003B5A71"/>
    <w:rsid w:val="003B5F28"/>
    <w:rsid w:val="003B6CE5"/>
    <w:rsid w:val="003B715F"/>
    <w:rsid w:val="003B7D09"/>
    <w:rsid w:val="003C164A"/>
    <w:rsid w:val="003C25FE"/>
    <w:rsid w:val="003C2954"/>
    <w:rsid w:val="003C306D"/>
    <w:rsid w:val="003C31C0"/>
    <w:rsid w:val="003C3528"/>
    <w:rsid w:val="003C4287"/>
    <w:rsid w:val="003C42F2"/>
    <w:rsid w:val="003C468A"/>
    <w:rsid w:val="003C4942"/>
    <w:rsid w:val="003C5697"/>
    <w:rsid w:val="003C5990"/>
    <w:rsid w:val="003C6837"/>
    <w:rsid w:val="003C6B83"/>
    <w:rsid w:val="003C7167"/>
    <w:rsid w:val="003C73B7"/>
    <w:rsid w:val="003D046E"/>
    <w:rsid w:val="003D0A09"/>
    <w:rsid w:val="003D0F8A"/>
    <w:rsid w:val="003D162B"/>
    <w:rsid w:val="003D2359"/>
    <w:rsid w:val="003D26CA"/>
    <w:rsid w:val="003D27E0"/>
    <w:rsid w:val="003D2860"/>
    <w:rsid w:val="003D30F1"/>
    <w:rsid w:val="003D37E1"/>
    <w:rsid w:val="003D3AF6"/>
    <w:rsid w:val="003D3C4C"/>
    <w:rsid w:val="003D3C61"/>
    <w:rsid w:val="003D3E1F"/>
    <w:rsid w:val="003D3F77"/>
    <w:rsid w:val="003D4AE5"/>
    <w:rsid w:val="003D50A0"/>
    <w:rsid w:val="003D51E5"/>
    <w:rsid w:val="003D5AC9"/>
    <w:rsid w:val="003D703D"/>
    <w:rsid w:val="003D74B5"/>
    <w:rsid w:val="003D7911"/>
    <w:rsid w:val="003D7A3C"/>
    <w:rsid w:val="003D7FC4"/>
    <w:rsid w:val="003E0A93"/>
    <w:rsid w:val="003E0C2F"/>
    <w:rsid w:val="003E0CCA"/>
    <w:rsid w:val="003E13F2"/>
    <w:rsid w:val="003E140A"/>
    <w:rsid w:val="003E158E"/>
    <w:rsid w:val="003E1E33"/>
    <w:rsid w:val="003E22DD"/>
    <w:rsid w:val="003E2B80"/>
    <w:rsid w:val="003E3C52"/>
    <w:rsid w:val="003E4263"/>
    <w:rsid w:val="003E475D"/>
    <w:rsid w:val="003E4C27"/>
    <w:rsid w:val="003E4D36"/>
    <w:rsid w:val="003E673B"/>
    <w:rsid w:val="003E68E6"/>
    <w:rsid w:val="003E698E"/>
    <w:rsid w:val="003E72A5"/>
    <w:rsid w:val="003E7B11"/>
    <w:rsid w:val="003E7C3E"/>
    <w:rsid w:val="003F0E4F"/>
    <w:rsid w:val="003F16DB"/>
    <w:rsid w:val="003F185A"/>
    <w:rsid w:val="003F292E"/>
    <w:rsid w:val="003F36B8"/>
    <w:rsid w:val="003F3713"/>
    <w:rsid w:val="003F40BD"/>
    <w:rsid w:val="003F5491"/>
    <w:rsid w:val="003F5C26"/>
    <w:rsid w:val="003F7406"/>
    <w:rsid w:val="003F7F50"/>
    <w:rsid w:val="0040140C"/>
    <w:rsid w:val="0040185F"/>
    <w:rsid w:val="0040186E"/>
    <w:rsid w:val="004019F3"/>
    <w:rsid w:val="004031F6"/>
    <w:rsid w:val="004032DD"/>
    <w:rsid w:val="00403458"/>
    <w:rsid w:val="00404F09"/>
    <w:rsid w:val="004060B0"/>
    <w:rsid w:val="00407033"/>
    <w:rsid w:val="004070CF"/>
    <w:rsid w:val="004072F9"/>
    <w:rsid w:val="0041022C"/>
    <w:rsid w:val="00411F6B"/>
    <w:rsid w:val="0041244C"/>
    <w:rsid w:val="00412510"/>
    <w:rsid w:val="0041259D"/>
    <w:rsid w:val="004125E7"/>
    <w:rsid w:val="004127B4"/>
    <w:rsid w:val="00413D5C"/>
    <w:rsid w:val="00413DC9"/>
    <w:rsid w:val="0041448F"/>
    <w:rsid w:val="004150FA"/>
    <w:rsid w:val="00415521"/>
    <w:rsid w:val="00415E4F"/>
    <w:rsid w:val="004171C5"/>
    <w:rsid w:val="00417ACA"/>
    <w:rsid w:val="00417B5C"/>
    <w:rsid w:val="00420C50"/>
    <w:rsid w:val="004211BE"/>
    <w:rsid w:val="00421E69"/>
    <w:rsid w:val="004225CA"/>
    <w:rsid w:val="0042262A"/>
    <w:rsid w:val="0042278C"/>
    <w:rsid w:val="004227C9"/>
    <w:rsid w:val="00422D60"/>
    <w:rsid w:val="00424F79"/>
    <w:rsid w:val="00425763"/>
    <w:rsid w:val="00426665"/>
    <w:rsid w:val="004267A6"/>
    <w:rsid w:val="00427231"/>
    <w:rsid w:val="0042752C"/>
    <w:rsid w:val="00427561"/>
    <w:rsid w:val="00427E19"/>
    <w:rsid w:val="004303AD"/>
    <w:rsid w:val="004308ED"/>
    <w:rsid w:val="00430DAD"/>
    <w:rsid w:val="004320E9"/>
    <w:rsid w:val="00432A29"/>
    <w:rsid w:val="00432EC5"/>
    <w:rsid w:val="0043306E"/>
    <w:rsid w:val="00433140"/>
    <w:rsid w:val="00433793"/>
    <w:rsid w:val="0043425A"/>
    <w:rsid w:val="004347A9"/>
    <w:rsid w:val="004351AF"/>
    <w:rsid w:val="00435439"/>
    <w:rsid w:val="004362FC"/>
    <w:rsid w:val="004369A4"/>
    <w:rsid w:val="00437936"/>
    <w:rsid w:val="004400E7"/>
    <w:rsid w:val="00440697"/>
    <w:rsid w:val="00440931"/>
    <w:rsid w:val="004421A0"/>
    <w:rsid w:val="00442248"/>
    <w:rsid w:val="0044231E"/>
    <w:rsid w:val="00442927"/>
    <w:rsid w:val="00442CEB"/>
    <w:rsid w:val="004437D6"/>
    <w:rsid w:val="00443AC8"/>
    <w:rsid w:val="00443B2D"/>
    <w:rsid w:val="004440F5"/>
    <w:rsid w:val="00445391"/>
    <w:rsid w:val="00445828"/>
    <w:rsid w:val="0044642A"/>
    <w:rsid w:val="004465E9"/>
    <w:rsid w:val="00446999"/>
    <w:rsid w:val="00446B74"/>
    <w:rsid w:val="00446C59"/>
    <w:rsid w:val="004473A1"/>
    <w:rsid w:val="0044796A"/>
    <w:rsid w:val="00447AB2"/>
    <w:rsid w:val="00447BD4"/>
    <w:rsid w:val="004500C5"/>
    <w:rsid w:val="00450687"/>
    <w:rsid w:val="004512E6"/>
    <w:rsid w:val="00451418"/>
    <w:rsid w:val="00451622"/>
    <w:rsid w:val="00452458"/>
    <w:rsid w:val="0045301A"/>
    <w:rsid w:val="004539C8"/>
    <w:rsid w:val="00454197"/>
    <w:rsid w:val="0045488A"/>
    <w:rsid w:val="00455597"/>
    <w:rsid w:val="00455F3A"/>
    <w:rsid w:val="004563F1"/>
    <w:rsid w:val="00456FB4"/>
    <w:rsid w:val="00462390"/>
    <w:rsid w:val="004633D7"/>
    <w:rsid w:val="00463AE7"/>
    <w:rsid w:val="0046555A"/>
    <w:rsid w:val="0046703C"/>
    <w:rsid w:val="004671DA"/>
    <w:rsid w:val="00467412"/>
    <w:rsid w:val="00467B7A"/>
    <w:rsid w:val="00467DA7"/>
    <w:rsid w:val="00470C12"/>
    <w:rsid w:val="004714A4"/>
    <w:rsid w:val="00471750"/>
    <w:rsid w:val="004728AD"/>
    <w:rsid w:val="00473EC2"/>
    <w:rsid w:val="00475269"/>
    <w:rsid w:val="0047549B"/>
    <w:rsid w:val="0047551D"/>
    <w:rsid w:val="0047567E"/>
    <w:rsid w:val="004759E5"/>
    <w:rsid w:val="00475DB0"/>
    <w:rsid w:val="0047607A"/>
    <w:rsid w:val="00476806"/>
    <w:rsid w:val="00476D46"/>
    <w:rsid w:val="00477B9A"/>
    <w:rsid w:val="004808B1"/>
    <w:rsid w:val="00480CE6"/>
    <w:rsid w:val="00481493"/>
    <w:rsid w:val="00481929"/>
    <w:rsid w:val="00481CED"/>
    <w:rsid w:val="00482E6F"/>
    <w:rsid w:val="0048314E"/>
    <w:rsid w:val="0048574C"/>
    <w:rsid w:val="004865C1"/>
    <w:rsid w:val="00486747"/>
    <w:rsid w:val="0048725C"/>
    <w:rsid w:val="00487CA1"/>
    <w:rsid w:val="004904E4"/>
    <w:rsid w:val="00491320"/>
    <w:rsid w:val="00491A42"/>
    <w:rsid w:val="0049206B"/>
    <w:rsid w:val="0049266C"/>
    <w:rsid w:val="00494CD7"/>
    <w:rsid w:val="0049698F"/>
    <w:rsid w:val="00496E31"/>
    <w:rsid w:val="00497497"/>
    <w:rsid w:val="004A18B9"/>
    <w:rsid w:val="004A1F12"/>
    <w:rsid w:val="004A20AD"/>
    <w:rsid w:val="004A213B"/>
    <w:rsid w:val="004A2363"/>
    <w:rsid w:val="004A258D"/>
    <w:rsid w:val="004A2EA1"/>
    <w:rsid w:val="004A391F"/>
    <w:rsid w:val="004A3B41"/>
    <w:rsid w:val="004A6279"/>
    <w:rsid w:val="004B0569"/>
    <w:rsid w:val="004B1B04"/>
    <w:rsid w:val="004B28C5"/>
    <w:rsid w:val="004B2E0E"/>
    <w:rsid w:val="004B342F"/>
    <w:rsid w:val="004B514A"/>
    <w:rsid w:val="004B52CE"/>
    <w:rsid w:val="004B5441"/>
    <w:rsid w:val="004B5F53"/>
    <w:rsid w:val="004B5FBA"/>
    <w:rsid w:val="004B6645"/>
    <w:rsid w:val="004B6735"/>
    <w:rsid w:val="004B7E80"/>
    <w:rsid w:val="004C20BD"/>
    <w:rsid w:val="004C307B"/>
    <w:rsid w:val="004C393D"/>
    <w:rsid w:val="004C45DD"/>
    <w:rsid w:val="004C4E9B"/>
    <w:rsid w:val="004C51A5"/>
    <w:rsid w:val="004C5539"/>
    <w:rsid w:val="004C56A0"/>
    <w:rsid w:val="004C7C4C"/>
    <w:rsid w:val="004D0162"/>
    <w:rsid w:val="004D1044"/>
    <w:rsid w:val="004D18E3"/>
    <w:rsid w:val="004D193B"/>
    <w:rsid w:val="004D1AFB"/>
    <w:rsid w:val="004D1DA0"/>
    <w:rsid w:val="004D27D1"/>
    <w:rsid w:val="004D4356"/>
    <w:rsid w:val="004D4481"/>
    <w:rsid w:val="004D498D"/>
    <w:rsid w:val="004D5395"/>
    <w:rsid w:val="004D64B0"/>
    <w:rsid w:val="004D6D52"/>
    <w:rsid w:val="004D7379"/>
    <w:rsid w:val="004D75F4"/>
    <w:rsid w:val="004D7703"/>
    <w:rsid w:val="004D7835"/>
    <w:rsid w:val="004D7C1E"/>
    <w:rsid w:val="004D7F58"/>
    <w:rsid w:val="004E08F3"/>
    <w:rsid w:val="004E0B98"/>
    <w:rsid w:val="004E16FA"/>
    <w:rsid w:val="004E18A0"/>
    <w:rsid w:val="004E2260"/>
    <w:rsid w:val="004E2549"/>
    <w:rsid w:val="004E27DF"/>
    <w:rsid w:val="004E375D"/>
    <w:rsid w:val="004E393D"/>
    <w:rsid w:val="004E4BB8"/>
    <w:rsid w:val="004E4F69"/>
    <w:rsid w:val="004E51B7"/>
    <w:rsid w:val="004E6141"/>
    <w:rsid w:val="004E6D53"/>
    <w:rsid w:val="004F0227"/>
    <w:rsid w:val="004F0B60"/>
    <w:rsid w:val="004F0F5F"/>
    <w:rsid w:val="004F10A0"/>
    <w:rsid w:val="004F1F1B"/>
    <w:rsid w:val="004F2812"/>
    <w:rsid w:val="004F2DFB"/>
    <w:rsid w:val="004F4867"/>
    <w:rsid w:val="004F48AF"/>
    <w:rsid w:val="004F49EA"/>
    <w:rsid w:val="004F4D62"/>
    <w:rsid w:val="004F5481"/>
    <w:rsid w:val="004F56D0"/>
    <w:rsid w:val="004F5D68"/>
    <w:rsid w:val="004F6F76"/>
    <w:rsid w:val="004F7017"/>
    <w:rsid w:val="00500AAC"/>
    <w:rsid w:val="00501888"/>
    <w:rsid w:val="005018DA"/>
    <w:rsid w:val="0050202E"/>
    <w:rsid w:val="00502262"/>
    <w:rsid w:val="00502383"/>
    <w:rsid w:val="005024E0"/>
    <w:rsid w:val="00503882"/>
    <w:rsid w:val="00503925"/>
    <w:rsid w:val="00504102"/>
    <w:rsid w:val="0050446F"/>
    <w:rsid w:val="0050483C"/>
    <w:rsid w:val="005049FA"/>
    <w:rsid w:val="005064FC"/>
    <w:rsid w:val="005065D3"/>
    <w:rsid w:val="00506A16"/>
    <w:rsid w:val="00506FED"/>
    <w:rsid w:val="005107D1"/>
    <w:rsid w:val="00510817"/>
    <w:rsid w:val="00511779"/>
    <w:rsid w:val="00512082"/>
    <w:rsid w:val="00512513"/>
    <w:rsid w:val="0051296C"/>
    <w:rsid w:val="00513825"/>
    <w:rsid w:val="005138A9"/>
    <w:rsid w:val="005140AD"/>
    <w:rsid w:val="0051514A"/>
    <w:rsid w:val="005155D8"/>
    <w:rsid w:val="0051582F"/>
    <w:rsid w:val="00515946"/>
    <w:rsid w:val="00515DB4"/>
    <w:rsid w:val="00516451"/>
    <w:rsid w:val="0051682D"/>
    <w:rsid w:val="00516F82"/>
    <w:rsid w:val="00517AB7"/>
    <w:rsid w:val="005209F9"/>
    <w:rsid w:val="00520DA2"/>
    <w:rsid w:val="00521471"/>
    <w:rsid w:val="005214AB"/>
    <w:rsid w:val="00521EB5"/>
    <w:rsid w:val="005226B2"/>
    <w:rsid w:val="00522AB1"/>
    <w:rsid w:val="00522F3E"/>
    <w:rsid w:val="0052302A"/>
    <w:rsid w:val="00523211"/>
    <w:rsid w:val="005242B6"/>
    <w:rsid w:val="0052461C"/>
    <w:rsid w:val="00525265"/>
    <w:rsid w:val="00525DDF"/>
    <w:rsid w:val="00527FC9"/>
    <w:rsid w:val="005301E8"/>
    <w:rsid w:val="00530807"/>
    <w:rsid w:val="005309DE"/>
    <w:rsid w:val="00531178"/>
    <w:rsid w:val="005314E0"/>
    <w:rsid w:val="005318D8"/>
    <w:rsid w:val="00531B41"/>
    <w:rsid w:val="00532926"/>
    <w:rsid w:val="00532DC4"/>
    <w:rsid w:val="00534086"/>
    <w:rsid w:val="00534C87"/>
    <w:rsid w:val="00534FF1"/>
    <w:rsid w:val="0053534A"/>
    <w:rsid w:val="005359A9"/>
    <w:rsid w:val="00535BB8"/>
    <w:rsid w:val="0053611D"/>
    <w:rsid w:val="00536C3C"/>
    <w:rsid w:val="00537368"/>
    <w:rsid w:val="00537800"/>
    <w:rsid w:val="00537954"/>
    <w:rsid w:val="00537C79"/>
    <w:rsid w:val="005403A3"/>
    <w:rsid w:val="0054083C"/>
    <w:rsid w:val="00540A2B"/>
    <w:rsid w:val="00541987"/>
    <w:rsid w:val="00541A6D"/>
    <w:rsid w:val="005423F3"/>
    <w:rsid w:val="00542864"/>
    <w:rsid w:val="0054431C"/>
    <w:rsid w:val="00544648"/>
    <w:rsid w:val="00544AD2"/>
    <w:rsid w:val="00545401"/>
    <w:rsid w:val="0054658F"/>
    <w:rsid w:val="00546D7F"/>
    <w:rsid w:val="005477FD"/>
    <w:rsid w:val="00547F1C"/>
    <w:rsid w:val="00550505"/>
    <w:rsid w:val="00550A29"/>
    <w:rsid w:val="00550C6B"/>
    <w:rsid w:val="00551413"/>
    <w:rsid w:val="00551589"/>
    <w:rsid w:val="005520AF"/>
    <w:rsid w:val="0055216C"/>
    <w:rsid w:val="00552ABA"/>
    <w:rsid w:val="00552C2F"/>
    <w:rsid w:val="00554447"/>
    <w:rsid w:val="00554936"/>
    <w:rsid w:val="005558DF"/>
    <w:rsid w:val="00555ABE"/>
    <w:rsid w:val="00557A9B"/>
    <w:rsid w:val="00560DEC"/>
    <w:rsid w:val="005618A1"/>
    <w:rsid w:val="00561D1A"/>
    <w:rsid w:val="00561F5A"/>
    <w:rsid w:val="005627EA"/>
    <w:rsid w:val="005634C2"/>
    <w:rsid w:val="005639B3"/>
    <w:rsid w:val="00563A8D"/>
    <w:rsid w:val="00563C3E"/>
    <w:rsid w:val="00563EA2"/>
    <w:rsid w:val="00564905"/>
    <w:rsid w:val="00564951"/>
    <w:rsid w:val="00565DDB"/>
    <w:rsid w:val="005661A1"/>
    <w:rsid w:val="005671DD"/>
    <w:rsid w:val="00567964"/>
    <w:rsid w:val="00571214"/>
    <w:rsid w:val="00571A69"/>
    <w:rsid w:val="00572311"/>
    <w:rsid w:val="005731E7"/>
    <w:rsid w:val="00573B53"/>
    <w:rsid w:val="00573B5A"/>
    <w:rsid w:val="0057464A"/>
    <w:rsid w:val="00574E38"/>
    <w:rsid w:val="00576F2B"/>
    <w:rsid w:val="00577349"/>
    <w:rsid w:val="00577DEC"/>
    <w:rsid w:val="00580FC3"/>
    <w:rsid w:val="005811E3"/>
    <w:rsid w:val="00581A12"/>
    <w:rsid w:val="005834DC"/>
    <w:rsid w:val="0058395F"/>
    <w:rsid w:val="005839C6"/>
    <w:rsid w:val="00583BDB"/>
    <w:rsid w:val="005843AB"/>
    <w:rsid w:val="005843D5"/>
    <w:rsid w:val="0058595B"/>
    <w:rsid w:val="00586638"/>
    <w:rsid w:val="00586722"/>
    <w:rsid w:val="005878A0"/>
    <w:rsid w:val="00587C8B"/>
    <w:rsid w:val="00590275"/>
    <w:rsid w:val="00590D0C"/>
    <w:rsid w:val="00591067"/>
    <w:rsid w:val="005912BA"/>
    <w:rsid w:val="0059176E"/>
    <w:rsid w:val="00591A8E"/>
    <w:rsid w:val="0059289F"/>
    <w:rsid w:val="00592CEC"/>
    <w:rsid w:val="00592D07"/>
    <w:rsid w:val="005932CA"/>
    <w:rsid w:val="00593C41"/>
    <w:rsid w:val="00593DDC"/>
    <w:rsid w:val="00595031"/>
    <w:rsid w:val="00595654"/>
    <w:rsid w:val="00595AA7"/>
    <w:rsid w:val="00596093"/>
    <w:rsid w:val="005962EB"/>
    <w:rsid w:val="00597F0E"/>
    <w:rsid w:val="00597F61"/>
    <w:rsid w:val="005A0615"/>
    <w:rsid w:val="005A0F2D"/>
    <w:rsid w:val="005A1B30"/>
    <w:rsid w:val="005A2524"/>
    <w:rsid w:val="005A2543"/>
    <w:rsid w:val="005A2672"/>
    <w:rsid w:val="005A3031"/>
    <w:rsid w:val="005A3DC7"/>
    <w:rsid w:val="005A48E5"/>
    <w:rsid w:val="005A5313"/>
    <w:rsid w:val="005A66AD"/>
    <w:rsid w:val="005A71F1"/>
    <w:rsid w:val="005A7902"/>
    <w:rsid w:val="005A7A63"/>
    <w:rsid w:val="005A7DC1"/>
    <w:rsid w:val="005B061C"/>
    <w:rsid w:val="005B0944"/>
    <w:rsid w:val="005B1112"/>
    <w:rsid w:val="005B1247"/>
    <w:rsid w:val="005B1A9A"/>
    <w:rsid w:val="005B419A"/>
    <w:rsid w:val="005B4270"/>
    <w:rsid w:val="005B4482"/>
    <w:rsid w:val="005B44C7"/>
    <w:rsid w:val="005B45D3"/>
    <w:rsid w:val="005B49D3"/>
    <w:rsid w:val="005B4A1C"/>
    <w:rsid w:val="005B4F36"/>
    <w:rsid w:val="005B5372"/>
    <w:rsid w:val="005B58CC"/>
    <w:rsid w:val="005B685E"/>
    <w:rsid w:val="005B71D7"/>
    <w:rsid w:val="005B7B77"/>
    <w:rsid w:val="005B7BD1"/>
    <w:rsid w:val="005C1025"/>
    <w:rsid w:val="005C2444"/>
    <w:rsid w:val="005C2827"/>
    <w:rsid w:val="005C35B7"/>
    <w:rsid w:val="005C395D"/>
    <w:rsid w:val="005C39BB"/>
    <w:rsid w:val="005C411F"/>
    <w:rsid w:val="005C5024"/>
    <w:rsid w:val="005C50A2"/>
    <w:rsid w:val="005C5B0B"/>
    <w:rsid w:val="005C5D4B"/>
    <w:rsid w:val="005C659E"/>
    <w:rsid w:val="005C66CE"/>
    <w:rsid w:val="005C6C19"/>
    <w:rsid w:val="005C7AE7"/>
    <w:rsid w:val="005C7D77"/>
    <w:rsid w:val="005C7F1F"/>
    <w:rsid w:val="005D05F5"/>
    <w:rsid w:val="005D08D7"/>
    <w:rsid w:val="005D288E"/>
    <w:rsid w:val="005D2C05"/>
    <w:rsid w:val="005D2DC8"/>
    <w:rsid w:val="005D324F"/>
    <w:rsid w:val="005D33C4"/>
    <w:rsid w:val="005D506F"/>
    <w:rsid w:val="005D5202"/>
    <w:rsid w:val="005D5373"/>
    <w:rsid w:val="005D58EC"/>
    <w:rsid w:val="005D5A54"/>
    <w:rsid w:val="005D5ADF"/>
    <w:rsid w:val="005D6526"/>
    <w:rsid w:val="005D7449"/>
    <w:rsid w:val="005D75D5"/>
    <w:rsid w:val="005D784C"/>
    <w:rsid w:val="005D7DEC"/>
    <w:rsid w:val="005E0BE8"/>
    <w:rsid w:val="005E1089"/>
    <w:rsid w:val="005E149D"/>
    <w:rsid w:val="005E3AB1"/>
    <w:rsid w:val="005E3BEE"/>
    <w:rsid w:val="005E3DE7"/>
    <w:rsid w:val="005E40EE"/>
    <w:rsid w:val="005E4768"/>
    <w:rsid w:val="005E4A09"/>
    <w:rsid w:val="005E4B09"/>
    <w:rsid w:val="005E600E"/>
    <w:rsid w:val="005E6207"/>
    <w:rsid w:val="005E6FC7"/>
    <w:rsid w:val="005E7316"/>
    <w:rsid w:val="005E7710"/>
    <w:rsid w:val="005F1F13"/>
    <w:rsid w:val="005F2718"/>
    <w:rsid w:val="005F28FE"/>
    <w:rsid w:val="005F2A98"/>
    <w:rsid w:val="005F31E8"/>
    <w:rsid w:val="005F3547"/>
    <w:rsid w:val="005F3BFC"/>
    <w:rsid w:val="005F3DB2"/>
    <w:rsid w:val="005F7775"/>
    <w:rsid w:val="005F7E9E"/>
    <w:rsid w:val="0060019C"/>
    <w:rsid w:val="00600B8A"/>
    <w:rsid w:val="00600F7B"/>
    <w:rsid w:val="006011BF"/>
    <w:rsid w:val="00601588"/>
    <w:rsid w:val="00601869"/>
    <w:rsid w:val="00601F78"/>
    <w:rsid w:val="0060388B"/>
    <w:rsid w:val="00603CBB"/>
    <w:rsid w:val="00603F11"/>
    <w:rsid w:val="00604B69"/>
    <w:rsid w:val="006055A2"/>
    <w:rsid w:val="00605D3A"/>
    <w:rsid w:val="006067F3"/>
    <w:rsid w:val="006107BD"/>
    <w:rsid w:val="00610E5F"/>
    <w:rsid w:val="0061126B"/>
    <w:rsid w:val="00611754"/>
    <w:rsid w:val="006117CC"/>
    <w:rsid w:val="00612044"/>
    <w:rsid w:val="006126CF"/>
    <w:rsid w:val="00612B05"/>
    <w:rsid w:val="00612FFA"/>
    <w:rsid w:val="0061344B"/>
    <w:rsid w:val="0061361C"/>
    <w:rsid w:val="00613F58"/>
    <w:rsid w:val="0061516A"/>
    <w:rsid w:val="00615F2B"/>
    <w:rsid w:val="006162DF"/>
    <w:rsid w:val="006164CE"/>
    <w:rsid w:val="00617BC6"/>
    <w:rsid w:val="0062039A"/>
    <w:rsid w:val="00620724"/>
    <w:rsid w:val="006210CA"/>
    <w:rsid w:val="006217A5"/>
    <w:rsid w:val="00621C03"/>
    <w:rsid w:val="00622537"/>
    <w:rsid w:val="00623BEE"/>
    <w:rsid w:val="00623CCD"/>
    <w:rsid w:val="00624AAE"/>
    <w:rsid w:val="0062582F"/>
    <w:rsid w:val="0062586D"/>
    <w:rsid w:val="00625DD7"/>
    <w:rsid w:val="006261CF"/>
    <w:rsid w:val="006262D1"/>
    <w:rsid w:val="00626A90"/>
    <w:rsid w:val="00626D3E"/>
    <w:rsid w:val="00627131"/>
    <w:rsid w:val="00627F3F"/>
    <w:rsid w:val="006304EE"/>
    <w:rsid w:val="00630999"/>
    <w:rsid w:val="0063107E"/>
    <w:rsid w:val="00631171"/>
    <w:rsid w:val="006312CC"/>
    <w:rsid w:val="00632A6A"/>
    <w:rsid w:val="00634E96"/>
    <w:rsid w:val="00635104"/>
    <w:rsid w:val="00635808"/>
    <w:rsid w:val="00635DBA"/>
    <w:rsid w:val="00635EF5"/>
    <w:rsid w:val="0063601B"/>
    <w:rsid w:val="006360F5"/>
    <w:rsid w:val="00636816"/>
    <w:rsid w:val="00636E6F"/>
    <w:rsid w:val="00637524"/>
    <w:rsid w:val="00637A6A"/>
    <w:rsid w:val="00637DAA"/>
    <w:rsid w:val="00640152"/>
    <w:rsid w:val="00640CD7"/>
    <w:rsid w:val="00640FE9"/>
    <w:rsid w:val="00641310"/>
    <w:rsid w:val="006416C0"/>
    <w:rsid w:val="00641C00"/>
    <w:rsid w:val="00641CA7"/>
    <w:rsid w:val="00641F71"/>
    <w:rsid w:val="0064290D"/>
    <w:rsid w:val="00642F03"/>
    <w:rsid w:val="00643D00"/>
    <w:rsid w:val="0064409F"/>
    <w:rsid w:val="0064486A"/>
    <w:rsid w:val="0064557E"/>
    <w:rsid w:val="00645C54"/>
    <w:rsid w:val="00645D73"/>
    <w:rsid w:val="00646261"/>
    <w:rsid w:val="0064660C"/>
    <w:rsid w:val="00646D8F"/>
    <w:rsid w:val="00646EFD"/>
    <w:rsid w:val="006473F0"/>
    <w:rsid w:val="006479BD"/>
    <w:rsid w:val="00651B1E"/>
    <w:rsid w:val="006528B7"/>
    <w:rsid w:val="00652C36"/>
    <w:rsid w:val="00653AE6"/>
    <w:rsid w:val="00653DA3"/>
    <w:rsid w:val="00654333"/>
    <w:rsid w:val="0065442B"/>
    <w:rsid w:val="00655123"/>
    <w:rsid w:val="006567C7"/>
    <w:rsid w:val="006567E6"/>
    <w:rsid w:val="00656F48"/>
    <w:rsid w:val="0065765C"/>
    <w:rsid w:val="00657D67"/>
    <w:rsid w:val="00657F48"/>
    <w:rsid w:val="00660A51"/>
    <w:rsid w:val="006610E9"/>
    <w:rsid w:val="00663160"/>
    <w:rsid w:val="006639B1"/>
    <w:rsid w:val="00663B5B"/>
    <w:rsid w:val="006643BC"/>
    <w:rsid w:val="00664E6A"/>
    <w:rsid w:val="00664FF6"/>
    <w:rsid w:val="00665DC9"/>
    <w:rsid w:val="006663A2"/>
    <w:rsid w:val="006709F1"/>
    <w:rsid w:val="00670B87"/>
    <w:rsid w:val="00672495"/>
    <w:rsid w:val="00672787"/>
    <w:rsid w:val="00673439"/>
    <w:rsid w:val="00673447"/>
    <w:rsid w:val="006739A0"/>
    <w:rsid w:val="00673A07"/>
    <w:rsid w:val="00675332"/>
    <w:rsid w:val="006758FF"/>
    <w:rsid w:val="0067612B"/>
    <w:rsid w:val="006761BD"/>
    <w:rsid w:val="00676B79"/>
    <w:rsid w:val="00677330"/>
    <w:rsid w:val="00680A01"/>
    <w:rsid w:val="00680E3F"/>
    <w:rsid w:val="00680E8A"/>
    <w:rsid w:val="00681446"/>
    <w:rsid w:val="00681AE1"/>
    <w:rsid w:val="00681F57"/>
    <w:rsid w:val="00682480"/>
    <w:rsid w:val="006824F0"/>
    <w:rsid w:val="00682A7A"/>
    <w:rsid w:val="00682BD6"/>
    <w:rsid w:val="006834F7"/>
    <w:rsid w:val="00683C16"/>
    <w:rsid w:val="00684189"/>
    <w:rsid w:val="006844A1"/>
    <w:rsid w:val="00684527"/>
    <w:rsid w:val="00684E74"/>
    <w:rsid w:val="00684FB3"/>
    <w:rsid w:val="0068510F"/>
    <w:rsid w:val="0068548F"/>
    <w:rsid w:val="00686076"/>
    <w:rsid w:val="00686275"/>
    <w:rsid w:val="0068645F"/>
    <w:rsid w:val="00686898"/>
    <w:rsid w:val="00686BCD"/>
    <w:rsid w:val="00687081"/>
    <w:rsid w:val="00687FB8"/>
    <w:rsid w:val="0069059E"/>
    <w:rsid w:val="00690C16"/>
    <w:rsid w:val="00691CBD"/>
    <w:rsid w:val="00691E48"/>
    <w:rsid w:val="006928C8"/>
    <w:rsid w:val="0069291F"/>
    <w:rsid w:val="00692A73"/>
    <w:rsid w:val="00692B34"/>
    <w:rsid w:val="00692B83"/>
    <w:rsid w:val="0069403E"/>
    <w:rsid w:val="006944F1"/>
    <w:rsid w:val="00694CDB"/>
    <w:rsid w:val="00694E6D"/>
    <w:rsid w:val="00695099"/>
    <w:rsid w:val="00695D05"/>
    <w:rsid w:val="00695D2B"/>
    <w:rsid w:val="00695F4E"/>
    <w:rsid w:val="0069683A"/>
    <w:rsid w:val="00696B44"/>
    <w:rsid w:val="0069713A"/>
    <w:rsid w:val="00697361"/>
    <w:rsid w:val="006A012F"/>
    <w:rsid w:val="006A072C"/>
    <w:rsid w:val="006A1547"/>
    <w:rsid w:val="006A1675"/>
    <w:rsid w:val="006A1C10"/>
    <w:rsid w:val="006A25CD"/>
    <w:rsid w:val="006A28BC"/>
    <w:rsid w:val="006A3768"/>
    <w:rsid w:val="006A4037"/>
    <w:rsid w:val="006A4530"/>
    <w:rsid w:val="006A458C"/>
    <w:rsid w:val="006A496D"/>
    <w:rsid w:val="006A4C20"/>
    <w:rsid w:val="006A5608"/>
    <w:rsid w:val="006A5623"/>
    <w:rsid w:val="006A5684"/>
    <w:rsid w:val="006A649C"/>
    <w:rsid w:val="006A700F"/>
    <w:rsid w:val="006A7113"/>
    <w:rsid w:val="006A7322"/>
    <w:rsid w:val="006B036F"/>
    <w:rsid w:val="006B054A"/>
    <w:rsid w:val="006B13CD"/>
    <w:rsid w:val="006B1828"/>
    <w:rsid w:val="006B1F4F"/>
    <w:rsid w:val="006B2147"/>
    <w:rsid w:val="006B2DAC"/>
    <w:rsid w:val="006B2F8A"/>
    <w:rsid w:val="006B3809"/>
    <w:rsid w:val="006B41F6"/>
    <w:rsid w:val="006B460A"/>
    <w:rsid w:val="006B4D50"/>
    <w:rsid w:val="006B4E60"/>
    <w:rsid w:val="006B53AF"/>
    <w:rsid w:val="006B5952"/>
    <w:rsid w:val="006B5AD4"/>
    <w:rsid w:val="006B5B29"/>
    <w:rsid w:val="006B5D11"/>
    <w:rsid w:val="006B6342"/>
    <w:rsid w:val="006B71D7"/>
    <w:rsid w:val="006B79CA"/>
    <w:rsid w:val="006B7E14"/>
    <w:rsid w:val="006B7F32"/>
    <w:rsid w:val="006C00DC"/>
    <w:rsid w:val="006C021F"/>
    <w:rsid w:val="006C0C40"/>
    <w:rsid w:val="006C1102"/>
    <w:rsid w:val="006C151D"/>
    <w:rsid w:val="006C1A26"/>
    <w:rsid w:val="006C1A61"/>
    <w:rsid w:val="006C2A61"/>
    <w:rsid w:val="006C317C"/>
    <w:rsid w:val="006C34A3"/>
    <w:rsid w:val="006C43C6"/>
    <w:rsid w:val="006C4595"/>
    <w:rsid w:val="006C4802"/>
    <w:rsid w:val="006C4898"/>
    <w:rsid w:val="006C4A67"/>
    <w:rsid w:val="006C4CBE"/>
    <w:rsid w:val="006C5AA5"/>
    <w:rsid w:val="006C5BD3"/>
    <w:rsid w:val="006C6120"/>
    <w:rsid w:val="006C676C"/>
    <w:rsid w:val="006C7EC8"/>
    <w:rsid w:val="006D0777"/>
    <w:rsid w:val="006D08EB"/>
    <w:rsid w:val="006D0B9A"/>
    <w:rsid w:val="006D157C"/>
    <w:rsid w:val="006D1AF9"/>
    <w:rsid w:val="006D1BA3"/>
    <w:rsid w:val="006D25E1"/>
    <w:rsid w:val="006D34F1"/>
    <w:rsid w:val="006D362E"/>
    <w:rsid w:val="006D3635"/>
    <w:rsid w:val="006D3793"/>
    <w:rsid w:val="006D3E28"/>
    <w:rsid w:val="006D4645"/>
    <w:rsid w:val="006D57D1"/>
    <w:rsid w:val="006D5957"/>
    <w:rsid w:val="006D5B11"/>
    <w:rsid w:val="006D5BF9"/>
    <w:rsid w:val="006D6E8B"/>
    <w:rsid w:val="006D715B"/>
    <w:rsid w:val="006D7790"/>
    <w:rsid w:val="006D7E8D"/>
    <w:rsid w:val="006E032A"/>
    <w:rsid w:val="006E03F7"/>
    <w:rsid w:val="006E0966"/>
    <w:rsid w:val="006E0A7D"/>
    <w:rsid w:val="006E0E14"/>
    <w:rsid w:val="006E0EB1"/>
    <w:rsid w:val="006E1E77"/>
    <w:rsid w:val="006E252D"/>
    <w:rsid w:val="006E2E57"/>
    <w:rsid w:val="006E303D"/>
    <w:rsid w:val="006E39CD"/>
    <w:rsid w:val="006E42DC"/>
    <w:rsid w:val="006E5F54"/>
    <w:rsid w:val="006E6045"/>
    <w:rsid w:val="006E60CC"/>
    <w:rsid w:val="006E6113"/>
    <w:rsid w:val="006E6200"/>
    <w:rsid w:val="006E6277"/>
    <w:rsid w:val="006E7122"/>
    <w:rsid w:val="006E7279"/>
    <w:rsid w:val="006E75AE"/>
    <w:rsid w:val="006F01BB"/>
    <w:rsid w:val="006F038C"/>
    <w:rsid w:val="006F065A"/>
    <w:rsid w:val="006F0A09"/>
    <w:rsid w:val="006F1127"/>
    <w:rsid w:val="006F1CEA"/>
    <w:rsid w:val="006F1D75"/>
    <w:rsid w:val="006F1EAB"/>
    <w:rsid w:val="006F2774"/>
    <w:rsid w:val="006F2847"/>
    <w:rsid w:val="006F356A"/>
    <w:rsid w:val="006F37A3"/>
    <w:rsid w:val="006F3FA1"/>
    <w:rsid w:val="006F41BA"/>
    <w:rsid w:val="006F4433"/>
    <w:rsid w:val="006F46A8"/>
    <w:rsid w:val="006F4E9B"/>
    <w:rsid w:val="006F54EA"/>
    <w:rsid w:val="006F5EAE"/>
    <w:rsid w:val="006F6538"/>
    <w:rsid w:val="006F69C4"/>
    <w:rsid w:val="006F6BE9"/>
    <w:rsid w:val="006F6D49"/>
    <w:rsid w:val="00700A25"/>
    <w:rsid w:val="007011A1"/>
    <w:rsid w:val="00701788"/>
    <w:rsid w:val="007018C0"/>
    <w:rsid w:val="00702977"/>
    <w:rsid w:val="00702B82"/>
    <w:rsid w:val="00702F77"/>
    <w:rsid w:val="007037E3"/>
    <w:rsid w:val="007040D4"/>
    <w:rsid w:val="00705C72"/>
    <w:rsid w:val="00706648"/>
    <w:rsid w:val="007067C5"/>
    <w:rsid w:val="00706ABC"/>
    <w:rsid w:val="00706C1E"/>
    <w:rsid w:val="00707610"/>
    <w:rsid w:val="007102A8"/>
    <w:rsid w:val="0071097B"/>
    <w:rsid w:val="00710EF4"/>
    <w:rsid w:val="007111DB"/>
    <w:rsid w:val="007114DE"/>
    <w:rsid w:val="00711A6A"/>
    <w:rsid w:val="00712610"/>
    <w:rsid w:val="007128E2"/>
    <w:rsid w:val="007132E9"/>
    <w:rsid w:val="0071385C"/>
    <w:rsid w:val="00713E75"/>
    <w:rsid w:val="00713F04"/>
    <w:rsid w:val="007147D0"/>
    <w:rsid w:val="0071497F"/>
    <w:rsid w:val="00714B53"/>
    <w:rsid w:val="00715225"/>
    <w:rsid w:val="00715295"/>
    <w:rsid w:val="007170E6"/>
    <w:rsid w:val="00717416"/>
    <w:rsid w:val="007179EC"/>
    <w:rsid w:val="00717D8E"/>
    <w:rsid w:val="007211A3"/>
    <w:rsid w:val="00721454"/>
    <w:rsid w:val="0072192F"/>
    <w:rsid w:val="00722904"/>
    <w:rsid w:val="0072337D"/>
    <w:rsid w:val="00723731"/>
    <w:rsid w:val="0072436D"/>
    <w:rsid w:val="00724B09"/>
    <w:rsid w:val="00726052"/>
    <w:rsid w:val="007271E2"/>
    <w:rsid w:val="00727354"/>
    <w:rsid w:val="007305AA"/>
    <w:rsid w:val="00730D0F"/>
    <w:rsid w:val="007313A2"/>
    <w:rsid w:val="00731AF4"/>
    <w:rsid w:val="00732A88"/>
    <w:rsid w:val="00734453"/>
    <w:rsid w:val="0073468C"/>
    <w:rsid w:val="007353D9"/>
    <w:rsid w:val="007361B1"/>
    <w:rsid w:val="00736B12"/>
    <w:rsid w:val="00736F9B"/>
    <w:rsid w:val="00737642"/>
    <w:rsid w:val="007402CB"/>
    <w:rsid w:val="00740FA6"/>
    <w:rsid w:val="00741875"/>
    <w:rsid w:val="007433E8"/>
    <w:rsid w:val="00744102"/>
    <w:rsid w:val="00744C83"/>
    <w:rsid w:val="0074638E"/>
    <w:rsid w:val="0074662E"/>
    <w:rsid w:val="00746869"/>
    <w:rsid w:val="00746C63"/>
    <w:rsid w:val="00750240"/>
    <w:rsid w:val="007502A2"/>
    <w:rsid w:val="00750C64"/>
    <w:rsid w:val="007512B8"/>
    <w:rsid w:val="00751F85"/>
    <w:rsid w:val="00752386"/>
    <w:rsid w:val="0075265D"/>
    <w:rsid w:val="00752710"/>
    <w:rsid w:val="00752858"/>
    <w:rsid w:val="007534AA"/>
    <w:rsid w:val="0075399C"/>
    <w:rsid w:val="007540B9"/>
    <w:rsid w:val="00755C23"/>
    <w:rsid w:val="00755DBE"/>
    <w:rsid w:val="0075637B"/>
    <w:rsid w:val="00756924"/>
    <w:rsid w:val="00756D28"/>
    <w:rsid w:val="00757629"/>
    <w:rsid w:val="00757C7F"/>
    <w:rsid w:val="0076147F"/>
    <w:rsid w:val="007614DD"/>
    <w:rsid w:val="0076151B"/>
    <w:rsid w:val="007616EF"/>
    <w:rsid w:val="00763AB9"/>
    <w:rsid w:val="00764BFD"/>
    <w:rsid w:val="00765F79"/>
    <w:rsid w:val="00766307"/>
    <w:rsid w:val="00766400"/>
    <w:rsid w:val="00767704"/>
    <w:rsid w:val="00767BA5"/>
    <w:rsid w:val="00770599"/>
    <w:rsid w:val="00770B07"/>
    <w:rsid w:val="00771162"/>
    <w:rsid w:val="007716D1"/>
    <w:rsid w:val="00773F6C"/>
    <w:rsid w:val="007740F2"/>
    <w:rsid w:val="00774756"/>
    <w:rsid w:val="00775BDC"/>
    <w:rsid w:val="00776927"/>
    <w:rsid w:val="00776AFB"/>
    <w:rsid w:val="00776E53"/>
    <w:rsid w:val="007772BA"/>
    <w:rsid w:val="0077736F"/>
    <w:rsid w:val="0077779D"/>
    <w:rsid w:val="00777916"/>
    <w:rsid w:val="0077795F"/>
    <w:rsid w:val="00777AB8"/>
    <w:rsid w:val="00777B21"/>
    <w:rsid w:val="0078077B"/>
    <w:rsid w:val="007818D3"/>
    <w:rsid w:val="00783349"/>
    <w:rsid w:val="00783817"/>
    <w:rsid w:val="0078395C"/>
    <w:rsid w:val="00784B2C"/>
    <w:rsid w:val="007852AF"/>
    <w:rsid w:val="00785586"/>
    <w:rsid w:val="00786415"/>
    <w:rsid w:val="00786580"/>
    <w:rsid w:val="00787DFA"/>
    <w:rsid w:val="0079025F"/>
    <w:rsid w:val="00790422"/>
    <w:rsid w:val="00790A58"/>
    <w:rsid w:val="007910E6"/>
    <w:rsid w:val="007920DD"/>
    <w:rsid w:val="00792823"/>
    <w:rsid w:val="00793799"/>
    <w:rsid w:val="00793C88"/>
    <w:rsid w:val="00793E54"/>
    <w:rsid w:val="00793E6E"/>
    <w:rsid w:val="00794C1C"/>
    <w:rsid w:val="00795F78"/>
    <w:rsid w:val="007960D1"/>
    <w:rsid w:val="0079640C"/>
    <w:rsid w:val="007971C9"/>
    <w:rsid w:val="0079780D"/>
    <w:rsid w:val="00797B7A"/>
    <w:rsid w:val="007A04DF"/>
    <w:rsid w:val="007A06AC"/>
    <w:rsid w:val="007A1066"/>
    <w:rsid w:val="007A181E"/>
    <w:rsid w:val="007A1BEA"/>
    <w:rsid w:val="007A215B"/>
    <w:rsid w:val="007A311E"/>
    <w:rsid w:val="007A3B69"/>
    <w:rsid w:val="007A44C0"/>
    <w:rsid w:val="007A4C87"/>
    <w:rsid w:val="007A4F57"/>
    <w:rsid w:val="007A580B"/>
    <w:rsid w:val="007A5A9F"/>
    <w:rsid w:val="007A7CC4"/>
    <w:rsid w:val="007B013A"/>
    <w:rsid w:val="007B0207"/>
    <w:rsid w:val="007B075D"/>
    <w:rsid w:val="007B0968"/>
    <w:rsid w:val="007B0F32"/>
    <w:rsid w:val="007B14AB"/>
    <w:rsid w:val="007B1B1C"/>
    <w:rsid w:val="007B20C7"/>
    <w:rsid w:val="007B259A"/>
    <w:rsid w:val="007B2EB2"/>
    <w:rsid w:val="007B2F77"/>
    <w:rsid w:val="007B3041"/>
    <w:rsid w:val="007B323D"/>
    <w:rsid w:val="007B33CF"/>
    <w:rsid w:val="007B3DE6"/>
    <w:rsid w:val="007B4500"/>
    <w:rsid w:val="007B46FE"/>
    <w:rsid w:val="007B52C1"/>
    <w:rsid w:val="007B53A1"/>
    <w:rsid w:val="007B53A2"/>
    <w:rsid w:val="007B56FE"/>
    <w:rsid w:val="007B61AA"/>
    <w:rsid w:val="007B6748"/>
    <w:rsid w:val="007B6A4D"/>
    <w:rsid w:val="007B78AC"/>
    <w:rsid w:val="007B7F12"/>
    <w:rsid w:val="007C010B"/>
    <w:rsid w:val="007C0531"/>
    <w:rsid w:val="007C0615"/>
    <w:rsid w:val="007C0B6D"/>
    <w:rsid w:val="007C16C3"/>
    <w:rsid w:val="007C1D17"/>
    <w:rsid w:val="007C1E43"/>
    <w:rsid w:val="007C2529"/>
    <w:rsid w:val="007C2600"/>
    <w:rsid w:val="007C3BFF"/>
    <w:rsid w:val="007C4028"/>
    <w:rsid w:val="007C652F"/>
    <w:rsid w:val="007C683D"/>
    <w:rsid w:val="007C7C45"/>
    <w:rsid w:val="007D01C6"/>
    <w:rsid w:val="007D0EEB"/>
    <w:rsid w:val="007D1207"/>
    <w:rsid w:val="007D1D2F"/>
    <w:rsid w:val="007D2DDA"/>
    <w:rsid w:val="007D3294"/>
    <w:rsid w:val="007D3824"/>
    <w:rsid w:val="007D3C34"/>
    <w:rsid w:val="007D44E8"/>
    <w:rsid w:val="007D47C1"/>
    <w:rsid w:val="007D56C1"/>
    <w:rsid w:val="007D5CF0"/>
    <w:rsid w:val="007D6199"/>
    <w:rsid w:val="007D6702"/>
    <w:rsid w:val="007D6BDF"/>
    <w:rsid w:val="007D795D"/>
    <w:rsid w:val="007E038D"/>
    <w:rsid w:val="007E0B85"/>
    <w:rsid w:val="007E207F"/>
    <w:rsid w:val="007E285F"/>
    <w:rsid w:val="007E2FFA"/>
    <w:rsid w:val="007E39B2"/>
    <w:rsid w:val="007E3C98"/>
    <w:rsid w:val="007E40EE"/>
    <w:rsid w:val="007E442D"/>
    <w:rsid w:val="007E4E94"/>
    <w:rsid w:val="007E5C88"/>
    <w:rsid w:val="007E5D0D"/>
    <w:rsid w:val="007E7F08"/>
    <w:rsid w:val="007F006A"/>
    <w:rsid w:val="007F0108"/>
    <w:rsid w:val="007F010C"/>
    <w:rsid w:val="007F086F"/>
    <w:rsid w:val="007F099B"/>
    <w:rsid w:val="007F0AC0"/>
    <w:rsid w:val="007F19BB"/>
    <w:rsid w:val="007F1A42"/>
    <w:rsid w:val="007F1A6D"/>
    <w:rsid w:val="007F1BEE"/>
    <w:rsid w:val="007F233E"/>
    <w:rsid w:val="007F260B"/>
    <w:rsid w:val="007F2CD3"/>
    <w:rsid w:val="007F3E08"/>
    <w:rsid w:val="007F418F"/>
    <w:rsid w:val="007F4979"/>
    <w:rsid w:val="007F4C99"/>
    <w:rsid w:val="007F54FF"/>
    <w:rsid w:val="007F5574"/>
    <w:rsid w:val="007F5C45"/>
    <w:rsid w:val="007F617C"/>
    <w:rsid w:val="007F6970"/>
    <w:rsid w:val="007F6BCC"/>
    <w:rsid w:val="007F6E48"/>
    <w:rsid w:val="007F720C"/>
    <w:rsid w:val="007F7741"/>
    <w:rsid w:val="0080067E"/>
    <w:rsid w:val="00800839"/>
    <w:rsid w:val="0080203C"/>
    <w:rsid w:val="0080247C"/>
    <w:rsid w:val="00803725"/>
    <w:rsid w:val="00803F98"/>
    <w:rsid w:val="00804345"/>
    <w:rsid w:val="00804526"/>
    <w:rsid w:val="00804604"/>
    <w:rsid w:val="008046BC"/>
    <w:rsid w:val="00805AFC"/>
    <w:rsid w:val="00805E87"/>
    <w:rsid w:val="00806095"/>
    <w:rsid w:val="00806C1A"/>
    <w:rsid w:val="0080747A"/>
    <w:rsid w:val="00807584"/>
    <w:rsid w:val="00807687"/>
    <w:rsid w:val="00807838"/>
    <w:rsid w:val="00807B39"/>
    <w:rsid w:val="008105A3"/>
    <w:rsid w:val="00810A05"/>
    <w:rsid w:val="00811DF6"/>
    <w:rsid w:val="00812989"/>
    <w:rsid w:val="00812B54"/>
    <w:rsid w:val="00812EC4"/>
    <w:rsid w:val="008147C3"/>
    <w:rsid w:val="008156F7"/>
    <w:rsid w:val="00815F52"/>
    <w:rsid w:val="00816032"/>
    <w:rsid w:val="00816552"/>
    <w:rsid w:val="008166B5"/>
    <w:rsid w:val="00816E04"/>
    <w:rsid w:val="008173D9"/>
    <w:rsid w:val="00817590"/>
    <w:rsid w:val="00817C97"/>
    <w:rsid w:val="00817EFB"/>
    <w:rsid w:val="0082040F"/>
    <w:rsid w:val="00820FC0"/>
    <w:rsid w:val="00822028"/>
    <w:rsid w:val="00822F36"/>
    <w:rsid w:val="00824896"/>
    <w:rsid w:val="008250F7"/>
    <w:rsid w:val="0082539A"/>
    <w:rsid w:val="0082708B"/>
    <w:rsid w:val="00830392"/>
    <w:rsid w:val="008303D4"/>
    <w:rsid w:val="008303E8"/>
    <w:rsid w:val="00830791"/>
    <w:rsid w:val="00830B22"/>
    <w:rsid w:val="00831A87"/>
    <w:rsid w:val="00831AD8"/>
    <w:rsid w:val="0083214B"/>
    <w:rsid w:val="0083235E"/>
    <w:rsid w:val="00832C09"/>
    <w:rsid w:val="008330C6"/>
    <w:rsid w:val="0083385F"/>
    <w:rsid w:val="00833DBE"/>
    <w:rsid w:val="0083466F"/>
    <w:rsid w:val="00834EE2"/>
    <w:rsid w:val="00834F49"/>
    <w:rsid w:val="00834FF6"/>
    <w:rsid w:val="008354B6"/>
    <w:rsid w:val="008359BF"/>
    <w:rsid w:val="00835C6E"/>
    <w:rsid w:val="00835D3B"/>
    <w:rsid w:val="00835E10"/>
    <w:rsid w:val="00836C21"/>
    <w:rsid w:val="008407AB"/>
    <w:rsid w:val="00840A89"/>
    <w:rsid w:val="00840E8F"/>
    <w:rsid w:val="008413D4"/>
    <w:rsid w:val="008434F9"/>
    <w:rsid w:val="008436AA"/>
    <w:rsid w:val="008436E5"/>
    <w:rsid w:val="00843A3B"/>
    <w:rsid w:val="0084462B"/>
    <w:rsid w:val="00844AD1"/>
    <w:rsid w:val="008453A3"/>
    <w:rsid w:val="008462D4"/>
    <w:rsid w:val="00846870"/>
    <w:rsid w:val="00846ADB"/>
    <w:rsid w:val="00846EB3"/>
    <w:rsid w:val="00846EFD"/>
    <w:rsid w:val="00847910"/>
    <w:rsid w:val="00847DE7"/>
    <w:rsid w:val="00850FF1"/>
    <w:rsid w:val="008512E2"/>
    <w:rsid w:val="0085230D"/>
    <w:rsid w:val="00854618"/>
    <w:rsid w:val="00854ACD"/>
    <w:rsid w:val="00854E6E"/>
    <w:rsid w:val="008561DF"/>
    <w:rsid w:val="00857165"/>
    <w:rsid w:val="008573EE"/>
    <w:rsid w:val="00857815"/>
    <w:rsid w:val="00860152"/>
    <w:rsid w:val="00860204"/>
    <w:rsid w:val="00860552"/>
    <w:rsid w:val="00861A49"/>
    <w:rsid w:val="00862942"/>
    <w:rsid w:val="00863375"/>
    <w:rsid w:val="00863389"/>
    <w:rsid w:val="0086365D"/>
    <w:rsid w:val="00864062"/>
    <w:rsid w:val="00864979"/>
    <w:rsid w:val="00864EBD"/>
    <w:rsid w:val="008655ED"/>
    <w:rsid w:val="00865C63"/>
    <w:rsid w:val="00866599"/>
    <w:rsid w:val="008665CA"/>
    <w:rsid w:val="00866ADD"/>
    <w:rsid w:val="00866CE2"/>
    <w:rsid w:val="00866EE7"/>
    <w:rsid w:val="008678E7"/>
    <w:rsid w:val="00870EEF"/>
    <w:rsid w:val="008722FF"/>
    <w:rsid w:val="00872D39"/>
    <w:rsid w:val="008741F8"/>
    <w:rsid w:val="00874F2A"/>
    <w:rsid w:val="00875FBB"/>
    <w:rsid w:val="00876092"/>
    <w:rsid w:val="00876206"/>
    <w:rsid w:val="008769CE"/>
    <w:rsid w:val="008769FC"/>
    <w:rsid w:val="008805E0"/>
    <w:rsid w:val="00881179"/>
    <w:rsid w:val="008818A5"/>
    <w:rsid w:val="00881A23"/>
    <w:rsid w:val="00883036"/>
    <w:rsid w:val="00885DAB"/>
    <w:rsid w:val="008863A8"/>
    <w:rsid w:val="00886C2F"/>
    <w:rsid w:val="00886E2B"/>
    <w:rsid w:val="0088775A"/>
    <w:rsid w:val="0088782C"/>
    <w:rsid w:val="00887E2B"/>
    <w:rsid w:val="00890FEB"/>
    <w:rsid w:val="00891B70"/>
    <w:rsid w:val="00892439"/>
    <w:rsid w:val="0089269F"/>
    <w:rsid w:val="00892927"/>
    <w:rsid w:val="008939D3"/>
    <w:rsid w:val="008949A2"/>
    <w:rsid w:val="00894ACB"/>
    <w:rsid w:val="00894C4A"/>
    <w:rsid w:val="00894D92"/>
    <w:rsid w:val="00894E97"/>
    <w:rsid w:val="00895953"/>
    <w:rsid w:val="00895ADA"/>
    <w:rsid w:val="00895D81"/>
    <w:rsid w:val="00895F0E"/>
    <w:rsid w:val="0089633B"/>
    <w:rsid w:val="00896435"/>
    <w:rsid w:val="00896C05"/>
    <w:rsid w:val="00897032"/>
    <w:rsid w:val="008972DB"/>
    <w:rsid w:val="00897D1F"/>
    <w:rsid w:val="008A01A1"/>
    <w:rsid w:val="008A0630"/>
    <w:rsid w:val="008A0CA3"/>
    <w:rsid w:val="008A1648"/>
    <w:rsid w:val="008A169F"/>
    <w:rsid w:val="008A238F"/>
    <w:rsid w:val="008A25CA"/>
    <w:rsid w:val="008A2BFA"/>
    <w:rsid w:val="008A3031"/>
    <w:rsid w:val="008A361A"/>
    <w:rsid w:val="008A3B9F"/>
    <w:rsid w:val="008A3EDC"/>
    <w:rsid w:val="008A4054"/>
    <w:rsid w:val="008A43D5"/>
    <w:rsid w:val="008A61CF"/>
    <w:rsid w:val="008A7080"/>
    <w:rsid w:val="008A76B4"/>
    <w:rsid w:val="008B19D9"/>
    <w:rsid w:val="008B1BA1"/>
    <w:rsid w:val="008B1E00"/>
    <w:rsid w:val="008B2769"/>
    <w:rsid w:val="008B30D5"/>
    <w:rsid w:val="008B358D"/>
    <w:rsid w:val="008B35C2"/>
    <w:rsid w:val="008B3A69"/>
    <w:rsid w:val="008B4012"/>
    <w:rsid w:val="008B4308"/>
    <w:rsid w:val="008B5553"/>
    <w:rsid w:val="008B6769"/>
    <w:rsid w:val="008B72CC"/>
    <w:rsid w:val="008C0434"/>
    <w:rsid w:val="008C0650"/>
    <w:rsid w:val="008C0675"/>
    <w:rsid w:val="008C18E6"/>
    <w:rsid w:val="008C196C"/>
    <w:rsid w:val="008C1E54"/>
    <w:rsid w:val="008C2E3F"/>
    <w:rsid w:val="008C2E61"/>
    <w:rsid w:val="008C3F08"/>
    <w:rsid w:val="008C3FF1"/>
    <w:rsid w:val="008C409C"/>
    <w:rsid w:val="008C4699"/>
    <w:rsid w:val="008C4EA5"/>
    <w:rsid w:val="008C53A2"/>
    <w:rsid w:val="008C5F2F"/>
    <w:rsid w:val="008C5F75"/>
    <w:rsid w:val="008C605B"/>
    <w:rsid w:val="008C6924"/>
    <w:rsid w:val="008C6CE3"/>
    <w:rsid w:val="008C6F2C"/>
    <w:rsid w:val="008C7721"/>
    <w:rsid w:val="008D0049"/>
    <w:rsid w:val="008D2D1D"/>
    <w:rsid w:val="008D2D9C"/>
    <w:rsid w:val="008D3301"/>
    <w:rsid w:val="008D3A53"/>
    <w:rsid w:val="008D4B27"/>
    <w:rsid w:val="008D58F6"/>
    <w:rsid w:val="008D5F29"/>
    <w:rsid w:val="008D62EC"/>
    <w:rsid w:val="008D6AB3"/>
    <w:rsid w:val="008D707D"/>
    <w:rsid w:val="008D77B5"/>
    <w:rsid w:val="008E042D"/>
    <w:rsid w:val="008E05B2"/>
    <w:rsid w:val="008E0A65"/>
    <w:rsid w:val="008E0D2D"/>
    <w:rsid w:val="008E1048"/>
    <w:rsid w:val="008E11A1"/>
    <w:rsid w:val="008E2A5D"/>
    <w:rsid w:val="008E2B85"/>
    <w:rsid w:val="008E2BE9"/>
    <w:rsid w:val="008E415B"/>
    <w:rsid w:val="008E46FB"/>
    <w:rsid w:val="008E4C67"/>
    <w:rsid w:val="008E5298"/>
    <w:rsid w:val="008E5B79"/>
    <w:rsid w:val="008E5E4C"/>
    <w:rsid w:val="008E7C16"/>
    <w:rsid w:val="008F097D"/>
    <w:rsid w:val="008F0EB6"/>
    <w:rsid w:val="008F1377"/>
    <w:rsid w:val="008F1A25"/>
    <w:rsid w:val="008F1A5B"/>
    <w:rsid w:val="008F1B01"/>
    <w:rsid w:val="008F1B07"/>
    <w:rsid w:val="008F1B3B"/>
    <w:rsid w:val="008F1E9D"/>
    <w:rsid w:val="008F26FD"/>
    <w:rsid w:val="008F2BDD"/>
    <w:rsid w:val="008F31E2"/>
    <w:rsid w:val="008F441A"/>
    <w:rsid w:val="008F44DE"/>
    <w:rsid w:val="008F45F3"/>
    <w:rsid w:val="008F4C13"/>
    <w:rsid w:val="008F4E59"/>
    <w:rsid w:val="008F5A16"/>
    <w:rsid w:val="008F5DDC"/>
    <w:rsid w:val="008F65DA"/>
    <w:rsid w:val="008F68DE"/>
    <w:rsid w:val="008F69AB"/>
    <w:rsid w:val="008F69DC"/>
    <w:rsid w:val="008F78AE"/>
    <w:rsid w:val="008F7F62"/>
    <w:rsid w:val="00902777"/>
    <w:rsid w:val="009028C2"/>
    <w:rsid w:val="009032AD"/>
    <w:rsid w:val="00903412"/>
    <w:rsid w:val="00903922"/>
    <w:rsid w:val="00903B19"/>
    <w:rsid w:val="00903E27"/>
    <w:rsid w:val="00903F8F"/>
    <w:rsid w:val="009046AE"/>
    <w:rsid w:val="00905011"/>
    <w:rsid w:val="009050E0"/>
    <w:rsid w:val="00905716"/>
    <w:rsid w:val="00905F0C"/>
    <w:rsid w:val="009061F7"/>
    <w:rsid w:val="00906655"/>
    <w:rsid w:val="00910B6E"/>
    <w:rsid w:val="00910FCD"/>
    <w:rsid w:val="009115E5"/>
    <w:rsid w:val="00911901"/>
    <w:rsid w:val="00912303"/>
    <w:rsid w:val="00912386"/>
    <w:rsid w:val="0091320F"/>
    <w:rsid w:val="00913216"/>
    <w:rsid w:val="00913CE0"/>
    <w:rsid w:val="009142E5"/>
    <w:rsid w:val="00914C30"/>
    <w:rsid w:val="009152CF"/>
    <w:rsid w:val="00915648"/>
    <w:rsid w:val="00915877"/>
    <w:rsid w:val="00915F28"/>
    <w:rsid w:val="00916E41"/>
    <w:rsid w:val="00916F46"/>
    <w:rsid w:val="0092009E"/>
    <w:rsid w:val="00920437"/>
    <w:rsid w:val="00920924"/>
    <w:rsid w:val="00921027"/>
    <w:rsid w:val="00921115"/>
    <w:rsid w:val="0092226B"/>
    <w:rsid w:val="00922AFD"/>
    <w:rsid w:val="00922F73"/>
    <w:rsid w:val="0092392C"/>
    <w:rsid w:val="009245B7"/>
    <w:rsid w:val="00924BC2"/>
    <w:rsid w:val="00925418"/>
    <w:rsid w:val="009255F7"/>
    <w:rsid w:val="009256AA"/>
    <w:rsid w:val="009256AF"/>
    <w:rsid w:val="009266B6"/>
    <w:rsid w:val="009269F4"/>
    <w:rsid w:val="00930C4D"/>
    <w:rsid w:val="009317F4"/>
    <w:rsid w:val="00931850"/>
    <w:rsid w:val="00931C12"/>
    <w:rsid w:val="009327C1"/>
    <w:rsid w:val="00932972"/>
    <w:rsid w:val="00933006"/>
    <w:rsid w:val="009331A9"/>
    <w:rsid w:val="009339C4"/>
    <w:rsid w:val="00933A3E"/>
    <w:rsid w:val="00933A6D"/>
    <w:rsid w:val="009343E7"/>
    <w:rsid w:val="00934C5F"/>
    <w:rsid w:val="00935FA7"/>
    <w:rsid w:val="00936969"/>
    <w:rsid w:val="00936B9E"/>
    <w:rsid w:val="009370B4"/>
    <w:rsid w:val="00940095"/>
    <w:rsid w:val="0094011E"/>
    <w:rsid w:val="00940707"/>
    <w:rsid w:val="00940828"/>
    <w:rsid w:val="00941C1E"/>
    <w:rsid w:val="00941FE9"/>
    <w:rsid w:val="0094290C"/>
    <w:rsid w:val="00942E6B"/>
    <w:rsid w:val="00942E77"/>
    <w:rsid w:val="00942F07"/>
    <w:rsid w:val="009431A7"/>
    <w:rsid w:val="0094353B"/>
    <w:rsid w:val="00943B88"/>
    <w:rsid w:val="00944750"/>
    <w:rsid w:val="009448E9"/>
    <w:rsid w:val="00944E98"/>
    <w:rsid w:val="009455C3"/>
    <w:rsid w:val="00945855"/>
    <w:rsid w:val="00945B3F"/>
    <w:rsid w:val="0094659A"/>
    <w:rsid w:val="00946A92"/>
    <w:rsid w:val="00946C21"/>
    <w:rsid w:val="00946F01"/>
    <w:rsid w:val="00947A30"/>
    <w:rsid w:val="00950295"/>
    <w:rsid w:val="0095082B"/>
    <w:rsid w:val="00950CE6"/>
    <w:rsid w:val="00951470"/>
    <w:rsid w:val="0095150B"/>
    <w:rsid w:val="009521E4"/>
    <w:rsid w:val="00952606"/>
    <w:rsid w:val="00952AA6"/>
    <w:rsid w:val="009536BA"/>
    <w:rsid w:val="009546C3"/>
    <w:rsid w:val="00954D93"/>
    <w:rsid w:val="00954FD5"/>
    <w:rsid w:val="00955C7F"/>
    <w:rsid w:val="00955D79"/>
    <w:rsid w:val="0095642A"/>
    <w:rsid w:val="009564E5"/>
    <w:rsid w:val="00956C4C"/>
    <w:rsid w:val="00957E43"/>
    <w:rsid w:val="00960011"/>
    <w:rsid w:val="00960143"/>
    <w:rsid w:val="0096026C"/>
    <w:rsid w:val="00960B8B"/>
    <w:rsid w:val="00960F37"/>
    <w:rsid w:val="009619E6"/>
    <w:rsid w:val="00961E3C"/>
    <w:rsid w:val="00962918"/>
    <w:rsid w:val="00962C34"/>
    <w:rsid w:val="009632AB"/>
    <w:rsid w:val="00963592"/>
    <w:rsid w:val="0096508C"/>
    <w:rsid w:val="0096513F"/>
    <w:rsid w:val="009655C6"/>
    <w:rsid w:val="0096598F"/>
    <w:rsid w:val="00966717"/>
    <w:rsid w:val="00967BBE"/>
    <w:rsid w:val="00967C8D"/>
    <w:rsid w:val="009703A9"/>
    <w:rsid w:val="009706CB"/>
    <w:rsid w:val="00970B08"/>
    <w:rsid w:val="00970E5F"/>
    <w:rsid w:val="0097105C"/>
    <w:rsid w:val="0097166B"/>
    <w:rsid w:val="00972178"/>
    <w:rsid w:val="009725C6"/>
    <w:rsid w:val="00972C88"/>
    <w:rsid w:val="0097436A"/>
    <w:rsid w:val="00974856"/>
    <w:rsid w:val="00975E7D"/>
    <w:rsid w:val="0097685A"/>
    <w:rsid w:val="00976988"/>
    <w:rsid w:val="00977160"/>
    <w:rsid w:val="00977623"/>
    <w:rsid w:val="009802A6"/>
    <w:rsid w:val="009803FE"/>
    <w:rsid w:val="00980B83"/>
    <w:rsid w:val="0098110D"/>
    <w:rsid w:val="00981801"/>
    <w:rsid w:val="0098235C"/>
    <w:rsid w:val="00982545"/>
    <w:rsid w:val="00982731"/>
    <w:rsid w:val="0098331A"/>
    <w:rsid w:val="009841F4"/>
    <w:rsid w:val="00984394"/>
    <w:rsid w:val="00984872"/>
    <w:rsid w:val="009849B2"/>
    <w:rsid w:val="00984B94"/>
    <w:rsid w:val="00984E4E"/>
    <w:rsid w:val="00985885"/>
    <w:rsid w:val="00985AED"/>
    <w:rsid w:val="009861FE"/>
    <w:rsid w:val="00986238"/>
    <w:rsid w:val="009873AB"/>
    <w:rsid w:val="009875A2"/>
    <w:rsid w:val="009876BC"/>
    <w:rsid w:val="00987A49"/>
    <w:rsid w:val="00987FB9"/>
    <w:rsid w:val="00990BD9"/>
    <w:rsid w:val="0099132E"/>
    <w:rsid w:val="0099202B"/>
    <w:rsid w:val="009921C0"/>
    <w:rsid w:val="00992557"/>
    <w:rsid w:val="0099266D"/>
    <w:rsid w:val="009928FE"/>
    <w:rsid w:val="0099332B"/>
    <w:rsid w:val="00993658"/>
    <w:rsid w:val="00994688"/>
    <w:rsid w:val="009957BC"/>
    <w:rsid w:val="00995AF2"/>
    <w:rsid w:val="00996B6A"/>
    <w:rsid w:val="0099759C"/>
    <w:rsid w:val="0099764B"/>
    <w:rsid w:val="009A0F56"/>
    <w:rsid w:val="009A0F7B"/>
    <w:rsid w:val="009A12CD"/>
    <w:rsid w:val="009A137D"/>
    <w:rsid w:val="009A14A9"/>
    <w:rsid w:val="009A1CE2"/>
    <w:rsid w:val="009A1DA9"/>
    <w:rsid w:val="009A1E74"/>
    <w:rsid w:val="009A2025"/>
    <w:rsid w:val="009A263F"/>
    <w:rsid w:val="009A29CB"/>
    <w:rsid w:val="009A30C4"/>
    <w:rsid w:val="009A5372"/>
    <w:rsid w:val="009A55BC"/>
    <w:rsid w:val="009A67A9"/>
    <w:rsid w:val="009A6BE9"/>
    <w:rsid w:val="009A70E7"/>
    <w:rsid w:val="009B098F"/>
    <w:rsid w:val="009B1D4F"/>
    <w:rsid w:val="009B2604"/>
    <w:rsid w:val="009B4BC2"/>
    <w:rsid w:val="009B50C7"/>
    <w:rsid w:val="009B55B3"/>
    <w:rsid w:val="009B57CC"/>
    <w:rsid w:val="009B5E73"/>
    <w:rsid w:val="009B6112"/>
    <w:rsid w:val="009B6CC2"/>
    <w:rsid w:val="009B6F12"/>
    <w:rsid w:val="009B7BFE"/>
    <w:rsid w:val="009B7CD6"/>
    <w:rsid w:val="009C0057"/>
    <w:rsid w:val="009C02A3"/>
    <w:rsid w:val="009C0597"/>
    <w:rsid w:val="009C2466"/>
    <w:rsid w:val="009C2B39"/>
    <w:rsid w:val="009C3ED9"/>
    <w:rsid w:val="009C3F80"/>
    <w:rsid w:val="009C4DB5"/>
    <w:rsid w:val="009C5CD8"/>
    <w:rsid w:val="009C6194"/>
    <w:rsid w:val="009C6283"/>
    <w:rsid w:val="009C7477"/>
    <w:rsid w:val="009C7E8E"/>
    <w:rsid w:val="009D0087"/>
    <w:rsid w:val="009D08C0"/>
    <w:rsid w:val="009D0BD3"/>
    <w:rsid w:val="009D0F5D"/>
    <w:rsid w:val="009D13B7"/>
    <w:rsid w:val="009D163E"/>
    <w:rsid w:val="009D1AB8"/>
    <w:rsid w:val="009D1EDC"/>
    <w:rsid w:val="009D235F"/>
    <w:rsid w:val="009D2A30"/>
    <w:rsid w:val="009D2BF5"/>
    <w:rsid w:val="009D3112"/>
    <w:rsid w:val="009D50C0"/>
    <w:rsid w:val="009D5559"/>
    <w:rsid w:val="009D6478"/>
    <w:rsid w:val="009D6697"/>
    <w:rsid w:val="009D6FB1"/>
    <w:rsid w:val="009D70EA"/>
    <w:rsid w:val="009D7110"/>
    <w:rsid w:val="009D736A"/>
    <w:rsid w:val="009E052F"/>
    <w:rsid w:val="009E2159"/>
    <w:rsid w:val="009E272B"/>
    <w:rsid w:val="009E273F"/>
    <w:rsid w:val="009E2946"/>
    <w:rsid w:val="009E2EB1"/>
    <w:rsid w:val="009E34CF"/>
    <w:rsid w:val="009E3635"/>
    <w:rsid w:val="009E37A7"/>
    <w:rsid w:val="009E4091"/>
    <w:rsid w:val="009E41D0"/>
    <w:rsid w:val="009E449B"/>
    <w:rsid w:val="009E661B"/>
    <w:rsid w:val="009E7AFF"/>
    <w:rsid w:val="009E7C91"/>
    <w:rsid w:val="009E7E6B"/>
    <w:rsid w:val="009F04D2"/>
    <w:rsid w:val="009F0CF9"/>
    <w:rsid w:val="009F1627"/>
    <w:rsid w:val="009F214F"/>
    <w:rsid w:val="009F26FB"/>
    <w:rsid w:val="009F36DC"/>
    <w:rsid w:val="009F403F"/>
    <w:rsid w:val="009F43C8"/>
    <w:rsid w:val="009F45D6"/>
    <w:rsid w:val="009F609E"/>
    <w:rsid w:val="009F64D6"/>
    <w:rsid w:val="009F67AB"/>
    <w:rsid w:val="009F6B2D"/>
    <w:rsid w:val="009F6EBA"/>
    <w:rsid w:val="009F738E"/>
    <w:rsid w:val="009F7F11"/>
    <w:rsid w:val="009F7FB3"/>
    <w:rsid w:val="00A0042C"/>
    <w:rsid w:val="00A0069B"/>
    <w:rsid w:val="00A00A15"/>
    <w:rsid w:val="00A013A3"/>
    <w:rsid w:val="00A0140D"/>
    <w:rsid w:val="00A01595"/>
    <w:rsid w:val="00A01A55"/>
    <w:rsid w:val="00A0227E"/>
    <w:rsid w:val="00A026E7"/>
    <w:rsid w:val="00A027BD"/>
    <w:rsid w:val="00A036B1"/>
    <w:rsid w:val="00A0421F"/>
    <w:rsid w:val="00A044F3"/>
    <w:rsid w:val="00A05440"/>
    <w:rsid w:val="00A05DA4"/>
    <w:rsid w:val="00A068A6"/>
    <w:rsid w:val="00A07C24"/>
    <w:rsid w:val="00A10077"/>
    <w:rsid w:val="00A10F95"/>
    <w:rsid w:val="00A11342"/>
    <w:rsid w:val="00A11B0A"/>
    <w:rsid w:val="00A11B46"/>
    <w:rsid w:val="00A11C95"/>
    <w:rsid w:val="00A12AA3"/>
    <w:rsid w:val="00A1303D"/>
    <w:rsid w:val="00A13379"/>
    <w:rsid w:val="00A1430B"/>
    <w:rsid w:val="00A149A1"/>
    <w:rsid w:val="00A149A7"/>
    <w:rsid w:val="00A14B34"/>
    <w:rsid w:val="00A151F9"/>
    <w:rsid w:val="00A15816"/>
    <w:rsid w:val="00A15977"/>
    <w:rsid w:val="00A15A22"/>
    <w:rsid w:val="00A15A59"/>
    <w:rsid w:val="00A15D1A"/>
    <w:rsid w:val="00A16A86"/>
    <w:rsid w:val="00A170AF"/>
    <w:rsid w:val="00A17573"/>
    <w:rsid w:val="00A17AE9"/>
    <w:rsid w:val="00A17FF9"/>
    <w:rsid w:val="00A2013C"/>
    <w:rsid w:val="00A21B90"/>
    <w:rsid w:val="00A21DA0"/>
    <w:rsid w:val="00A21FD8"/>
    <w:rsid w:val="00A22C99"/>
    <w:rsid w:val="00A2325F"/>
    <w:rsid w:val="00A232FD"/>
    <w:rsid w:val="00A23717"/>
    <w:rsid w:val="00A2388A"/>
    <w:rsid w:val="00A23B80"/>
    <w:rsid w:val="00A23D74"/>
    <w:rsid w:val="00A23E46"/>
    <w:rsid w:val="00A23ECF"/>
    <w:rsid w:val="00A241C2"/>
    <w:rsid w:val="00A25F63"/>
    <w:rsid w:val="00A262CC"/>
    <w:rsid w:val="00A26563"/>
    <w:rsid w:val="00A26A36"/>
    <w:rsid w:val="00A26DDD"/>
    <w:rsid w:val="00A274AC"/>
    <w:rsid w:val="00A306FA"/>
    <w:rsid w:val="00A30AD2"/>
    <w:rsid w:val="00A3173A"/>
    <w:rsid w:val="00A32486"/>
    <w:rsid w:val="00A3340E"/>
    <w:rsid w:val="00A33449"/>
    <w:rsid w:val="00A34101"/>
    <w:rsid w:val="00A34BE5"/>
    <w:rsid w:val="00A3549B"/>
    <w:rsid w:val="00A36A9B"/>
    <w:rsid w:val="00A37453"/>
    <w:rsid w:val="00A375AD"/>
    <w:rsid w:val="00A37AD4"/>
    <w:rsid w:val="00A4036A"/>
    <w:rsid w:val="00A408E6"/>
    <w:rsid w:val="00A40943"/>
    <w:rsid w:val="00A40FB2"/>
    <w:rsid w:val="00A42502"/>
    <w:rsid w:val="00A428DA"/>
    <w:rsid w:val="00A42DAA"/>
    <w:rsid w:val="00A4356E"/>
    <w:rsid w:val="00A4374C"/>
    <w:rsid w:val="00A43A10"/>
    <w:rsid w:val="00A43B97"/>
    <w:rsid w:val="00A43D98"/>
    <w:rsid w:val="00A43F44"/>
    <w:rsid w:val="00A4519C"/>
    <w:rsid w:val="00A45615"/>
    <w:rsid w:val="00A45EF9"/>
    <w:rsid w:val="00A46CA1"/>
    <w:rsid w:val="00A470F2"/>
    <w:rsid w:val="00A475EB"/>
    <w:rsid w:val="00A47626"/>
    <w:rsid w:val="00A50157"/>
    <w:rsid w:val="00A50363"/>
    <w:rsid w:val="00A50C89"/>
    <w:rsid w:val="00A52101"/>
    <w:rsid w:val="00A52AEB"/>
    <w:rsid w:val="00A53443"/>
    <w:rsid w:val="00A53C99"/>
    <w:rsid w:val="00A53CF6"/>
    <w:rsid w:val="00A54340"/>
    <w:rsid w:val="00A54454"/>
    <w:rsid w:val="00A54479"/>
    <w:rsid w:val="00A54575"/>
    <w:rsid w:val="00A54E1B"/>
    <w:rsid w:val="00A54F8B"/>
    <w:rsid w:val="00A5512F"/>
    <w:rsid w:val="00A5523F"/>
    <w:rsid w:val="00A552C3"/>
    <w:rsid w:val="00A554ED"/>
    <w:rsid w:val="00A556C3"/>
    <w:rsid w:val="00A574B7"/>
    <w:rsid w:val="00A575FB"/>
    <w:rsid w:val="00A57DB8"/>
    <w:rsid w:val="00A57E57"/>
    <w:rsid w:val="00A60813"/>
    <w:rsid w:val="00A60A64"/>
    <w:rsid w:val="00A61FCD"/>
    <w:rsid w:val="00A62896"/>
    <w:rsid w:val="00A631FA"/>
    <w:rsid w:val="00A63238"/>
    <w:rsid w:val="00A651DA"/>
    <w:rsid w:val="00A67384"/>
    <w:rsid w:val="00A67909"/>
    <w:rsid w:val="00A706A4"/>
    <w:rsid w:val="00A709CA"/>
    <w:rsid w:val="00A71644"/>
    <w:rsid w:val="00A71689"/>
    <w:rsid w:val="00A71847"/>
    <w:rsid w:val="00A71B70"/>
    <w:rsid w:val="00A74B48"/>
    <w:rsid w:val="00A755A6"/>
    <w:rsid w:val="00A75845"/>
    <w:rsid w:val="00A761A1"/>
    <w:rsid w:val="00A7743F"/>
    <w:rsid w:val="00A800AA"/>
    <w:rsid w:val="00A80747"/>
    <w:rsid w:val="00A81052"/>
    <w:rsid w:val="00A82240"/>
    <w:rsid w:val="00A82525"/>
    <w:rsid w:val="00A82818"/>
    <w:rsid w:val="00A830AA"/>
    <w:rsid w:val="00A83794"/>
    <w:rsid w:val="00A84400"/>
    <w:rsid w:val="00A84884"/>
    <w:rsid w:val="00A85749"/>
    <w:rsid w:val="00A857CD"/>
    <w:rsid w:val="00A8591D"/>
    <w:rsid w:val="00A87380"/>
    <w:rsid w:val="00A878AC"/>
    <w:rsid w:val="00A91AAE"/>
    <w:rsid w:val="00A92E54"/>
    <w:rsid w:val="00A932C9"/>
    <w:rsid w:val="00A936DC"/>
    <w:rsid w:val="00A94085"/>
    <w:rsid w:val="00A945AF"/>
    <w:rsid w:val="00A9596F"/>
    <w:rsid w:val="00A95BF5"/>
    <w:rsid w:val="00A96D87"/>
    <w:rsid w:val="00A97261"/>
    <w:rsid w:val="00A973F4"/>
    <w:rsid w:val="00A97F6D"/>
    <w:rsid w:val="00AA016D"/>
    <w:rsid w:val="00AA0929"/>
    <w:rsid w:val="00AA0F74"/>
    <w:rsid w:val="00AA2CAB"/>
    <w:rsid w:val="00AA319E"/>
    <w:rsid w:val="00AA4461"/>
    <w:rsid w:val="00AA4487"/>
    <w:rsid w:val="00AA5FEE"/>
    <w:rsid w:val="00AA62BA"/>
    <w:rsid w:val="00AA645B"/>
    <w:rsid w:val="00AA6A55"/>
    <w:rsid w:val="00AA72FF"/>
    <w:rsid w:val="00AA7595"/>
    <w:rsid w:val="00AA762B"/>
    <w:rsid w:val="00AA7942"/>
    <w:rsid w:val="00AA7B5B"/>
    <w:rsid w:val="00AA7F85"/>
    <w:rsid w:val="00AB0966"/>
    <w:rsid w:val="00AB1B2E"/>
    <w:rsid w:val="00AB1D26"/>
    <w:rsid w:val="00AB2200"/>
    <w:rsid w:val="00AB25BD"/>
    <w:rsid w:val="00AB28B5"/>
    <w:rsid w:val="00AB2DFB"/>
    <w:rsid w:val="00AB39D5"/>
    <w:rsid w:val="00AB3A2D"/>
    <w:rsid w:val="00AB4D64"/>
    <w:rsid w:val="00AB5748"/>
    <w:rsid w:val="00AB625B"/>
    <w:rsid w:val="00AB6488"/>
    <w:rsid w:val="00AB64B8"/>
    <w:rsid w:val="00AB6735"/>
    <w:rsid w:val="00AB6A6F"/>
    <w:rsid w:val="00AB6C35"/>
    <w:rsid w:val="00AB7129"/>
    <w:rsid w:val="00AC2E7F"/>
    <w:rsid w:val="00AC356B"/>
    <w:rsid w:val="00AC384E"/>
    <w:rsid w:val="00AC3C6C"/>
    <w:rsid w:val="00AC3F22"/>
    <w:rsid w:val="00AC4159"/>
    <w:rsid w:val="00AC45BF"/>
    <w:rsid w:val="00AC4D9B"/>
    <w:rsid w:val="00AC4E93"/>
    <w:rsid w:val="00AC53CF"/>
    <w:rsid w:val="00AC6DB7"/>
    <w:rsid w:val="00AC76F9"/>
    <w:rsid w:val="00AD004B"/>
    <w:rsid w:val="00AD0442"/>
    <w:rsid w:val="00AD1C4A"/>
    <w:rsid w:val="00AD1C68"/>
    <w:rsid w:val="00AD38B7"/>
    <w:rsid w:val="00AD3CF6"/>
    <w:rsid w:val="00AD47F6"/>
    <w:rsid w:val="00AD506A"/>
    <w:rsid w:val="00AD50B2"/>
    <w:rsid w:val="00AD6781"/>
    <w:rsid w:val="00AD6AB6"/>
    <w:rsid w:val="00AD7300"/>
    <w:rsid w:val="00AD7449"/>
    <w:rsid w:val="00AD78DD"/>
    <w:rsid w:val="00AE0680"/>
    <w:rsid w:val="00AE0C31"/>
    <w:rsid w:val="00AE18BD"/>
    <w:rsid w:val="00AE23C6"/>
    <w:rsid w:val="00AE31AC"/>
    <w:rsid w:val="00AE468F"/>
    <w:rsid w:val="00AE4DA8"/>
    <w:rsid w:val="00AE628A"/>
    <w:rsid w:val="00AE6A3C"/>
    <w:rsid w:val="00AE7B4C"/>
    <w:rsid w:val="00AF0D83"/>
    <w:rsid w:val="00AF12BC"/>
    <w:rsid w:val="00AF1368"/>
    <w:rsid w:val="00AF197E"/>
    <w:rsid w:val="00AF2234"/>
    <w:rsid w:val="00AF2276"/>
    <w:rsid w:val="00AF2589"/>
    <w:rsid w:val="00AF2B5A"/>
    <w:rsid w:val="00AF3285"/>
    <w:rsid w:val="00AF3527"/>
    <w:rsid w:val="00AF4986"/>
    <w:rsid w:val="00AF5840"/>
    <w:rsid w:val="00AF5C71"/>
    <w:rsid w:val="00AF5FB1"/>
    <w:rsid w:val="00AF68E6"/>
    <w:rsid w:val="00AF7268"/>
    <w:rsid w:val="00AF75D9"/>
    <w:rsid w:val="00AF7D97"/>
    <w:rsid w:val="00B005B2"/>
    <w:rsid w:val="00B0090F"/>
    <w:rsid w:val="00B009F9"/>
    <w:rsid w:val="00B01DF2"/>
    <w:rsid w:val="00B02391"/>
    <w:rsid w:val="00B02658"/>
    <w:rsid w:val="00B02790"/>
    <w:rsid w:val="00B03097"/>
    <w:rsid w:val="00B03FBB"/>
    <w:rsid w:val="00B0416D"/>
    <w:rsid w:val="00B041C4"/>
    <w:rsid w:val="00B05177"/>
    <w:rsid w:val="00B06359"/>
    <w:rsid w:val="00B063D4"/>
    <w:rsid w:val="00B0642B"/>
    <w:rsid w:val="00B06912"/>
    <w:rsid w:val="00B07E3B"/>
    <w:rsid w:val="00B104B4"/>
    <w:rsid w:val="00B11139"/>
    <w:rsid w:val="00B1135C"/>
    <w:rsid w:val="00B12E52"/>
    <w:rsid w:val="00B130F6"/>
    <w:rsid w:val="00B141F0"/>
    <w:rsid w:val="00B142F5"/>
    <w:rsid w:val="00B1471B"/>
    <w:rsid w:val="00B1472B"/>
    <w:rsid w:val="00B147F9"/>
    <w:rsid w:val="00B14830"/>
    <w:rsid w:val="00B14EEF"/>
    <w:rsid w:val="00B15993"/>
    <w:rsid w:val="00B159D9"/>
    <w:rsid w:val="00B15FAD"/>
    <w:rsid w:val="00B16F4A"/>
    <w:rsid w:val="00B177BB"/>
    <w:rsid w:val="00B1780D"/>
    <w:rsid w:val="00B17F36"/>
    <w:rsid w:val="00B20134"/>
    <w:rsid w:val="00B2067C"/>
    <w:rsid w:val="00B20FF6"/>
    <w:rsid w:val="00B216B6"/>
    <w:rsid w:val="00B21D0C"/>
    <w:rsid w:val="00B22460"/>
    <w:rsid w:val="00B229C7"/>
    <w:rsid w:val="00B22F47"/>
    <w:rsid w:val="00B2317B"/>
    <w:rsid w:val="00B24E08"/>
    <w:rsid w:val="00B25065"/>
    <w:rsid w:val="00B255C2"/>
    <w:rsid w:val="00B258EA"/>
    <w:rsid w:val="00B26314"/>
    <w:rsid w:val="00B26F21"/>
    <w:rsid w:val="00B3018F"/>
    <w:rsid w:val="00B3037E"/>
    <w:rsid w:val="00B30C21"/>
    <w:rsid w:val="00B30DE1"/>
    <w:rsid w:val="00B3189F"/>
    <w:rsid w:val="00B31D0B"/>
    <w:rsid w:val="00B334E9"/>
    <w:rsid w:val="00B33BA0"/>
    <w:rsid w:val="00B33C08"/>
    <w:rsid w:val="00B33CBE"/>
    <w:rsid w:val="00B33CC1"/>
    <w:rsid w:val="00B34CF8"/>
    <w:rsid w:val="00B352B0"/>
    <w:rsid w:val="00B3552D"/>
    <w:rsid w:val="00B35AE0"/>
    <w:rsid w:val="00B36476"/>
    <w:rsid w:val="00B367EC"/>
    <w:rsid w:val="00B36C92"/>
    <w:rsid w:val="00B36DA3"/>
    <w:rsid w:val="00B37018"/>
    <w:rsid w:val="00B371F4"/>
    <w:rsid w:val="00B375FB"/>
    <w:rsid w:val="00B4004C"/>
    <w:rsid w:val="00B400C1"/>
    <w:rsid w:val="00B4095C"/>
    <w:rsid w:val="00B40AAA"/>
    <w:rsid w:val="00B40C1E"/>
    <w:rsid w:val="00B415DC"/>
    <w:rsid w:val="00B41783"/>
    <w:rsid w:val="00B418B0"/>
    <w:rsid w:val="00B41BBD"/>
    <w:rsid w:val="00B4215D"/>
    <w:rsid w:val="00B428D2"/>
    <w:rsid w:val="00B42A5B"/>
    <w:rsid w:val="00B42DDD"/>
    <w:rsid w:val="00B43559"/>
    <w:rsid w:val="00B436BC"/>
    <w:rsid w:val="00B4395E"/>
    <w:rsid w:val="00B43DA8"/>
    <w:rsid w:val="00B442C5"/>
    <w:rsid w:val="00B4464F"/>
    <w:rsid w:val="00B45A44"/>
    <w:rsid w:val="00B45B7C"/>
    <w:rsid w:val="00B470DB"/>
    <w:rsid w:val="00B4770C"/>
    <w:rsid w:val="00B50DC4"/>
    <w:rsid w:val="00B50DCE"/>
    <w:rsid w:val="00B517F5"/>
    <w:rsid w:val="00B51B01"/>
    <w:rsid w:val="00B52516"/>
    <w:rsid w:val="00B5256B"/>
    <w:rsid w:val="00B52F96"/>
    <w:rsid w:val="00B5378C"/>
    <w:rsid w:val="00B539CC"/>
    <w:rsid w:val="00B53EF0"/>
    <w:rsid w:val="00B5471F"/>
    <w:rsid w:val="00B55ED2"/>
    <w:rsid w:val="00B57301"/>
    <w:rsid w:val="00B57736"/>
    <w:rsid w:val="00B57F04"/>
    <w:rsid w:val="00B60028"/>
    <w:rsid w:val="00B62098"/>
    <w:rsid w:val="00B620CE"/>
    <w:rsid w:val="00B63842"/>
    <w:rsid w:val="00B63A28"/>
    <w:rsid w:val="00B63B61"/>
    <w:rsid w:val="00B64CD1"/>
    <w:rsid w:val="00B6503B"/>
    <w:rsid w:val="00B65521"/>
    <w:rsid w:val="00B660CD"/>
    <w:rsid w:val="00B66AAA"/>
    <w:rsid w:val="00B66D7C"/>
    <w:rsid w:val="00B67314"/>
    <w:rsid w:val="00B676B3"/>
    <w:rsid w:val="00B67889"/>
    <w:rsid w:val="00B70244"/>
    <w:rsid w:val="00B71922"/>
    <w:rsid w:val="00B71A85"/>
    <w:rsid w:val="00B7200E"/>
    <w:rsid w:val="00B73356"/>
    <w:rsid w:val="00B733FA"/>
    <w:rsid w:val="00B7373A"/>
    <w:rsid w:val="00B73B5F"/>
    <w:rsid w:val="00B747CA"/>
    <w:rsid w:val="00B74D0D"/>
    <w:rsid w:val="00B74EAD"/>
    <w:rsid w:val="00B75503"/>
    <w:rsid w:val="00B75927"/>
    <w:rsid w:val="00B75A57"/>
    <w:rsid w:val="00B75EF5"/>
    <w:rsid w:val="00B76548"/>
    <w:rsid w:val="00B7687D"/>
    <w:rsid w:val="00B76887"/>
    <w:rsid w:val="00B76E2D"/>
    <w:rsid w:val="00B76EA0"/>
    <w:rsid w:val="00B770C0"/>
    <w:rsid w:val="00B77AB1"/>
    <w:rsid w:val="00B77D32"/>
    <w:rsid w:val="00B77F47"/>
    <w:rsid w:val="00B80509"/>
    <w:rsid w:val="00B8063A"/>
    <w:rsid w:val="00B8071E"/>
    <w:rsid w:val="00B81232"/>
    <w:rsid w:val="00B81492"/>
    <w:rsid w:val="00B818D4"/>
    <w:rsid w:val="00B82437"/>
    <w:rsid w:val="00B83871"/>
    <w:rsid w:val="00B83B86"/>
    <w:rsid w:val="00B84F8D"/>
    <w:rsid w:val="00B85F69"/>
    <w:rsid w:val="00B87167"/>
    <w:rsid w:val="00B907F0"/>
    <w:rsid w:val="00B909D4"/>
    <w:rsid w:val="00B90E96"/>
    <w:rsid w:val="00B91889"/>
    <w:rsid w:val="00B9309E"/>
    <w:rsid w:val="00B935E6"/>
    <w:rsid w:val="00B93667"/>
    <w:rsid w:val="00B947D9"/>
    <w:rsid w:val="00B94929"/>
    <w:rsid w:val="00B94BDE"/>
    <w:rsid w:val="00B94C66"/>
    <w:rsid w:val="00B9526C"/>
    <w:rsid w:val="00B97630"/>
    <w:rsid w:val="00B97B4D"/>
    <w:rsid w:val="00B97E15"/>
    <w:rsid w:val="00BA0126"/>
    <w:rsid w:val="00BA0ADC"/>
    <w:rsid w:val="00BA0CD4"/>
    <w:rsid w:val="00BA0E9B"/>
    <w:rsid w:val="00BA11BA"/>
    <w:rsid w:val="00BA174B"/>
    <w:rsid w:val="00BA19C9"/>
    <w:rsid w:val="00BA329F"/>
    <w:rsid w:val="00BA3738"/>
    <w:rsid w:val="00BA379F"/>
    <w:rsid w:val="00BA4FDB"/>
    <w:rsid w:val="00BA674E"/>
    <w:rsid w:val="00BA7041"/>
    <w:rsid w:val="00BA74D6"/>
    <w:rsid w:val="00BB02BC"/>
    <w:rsid w:val="00BB071B"/>
    <w:rsid w:val="00BB085D"/>
    <w:rsid w:val="00BB15D9"/>
    <w:rsid w:val="00BB1A16"/>
    <w:rsid w:val="00BB1BBA"/>
    <w:rsid w:val="00BB1E30"/>
    <w:rsid w:val="00BB2392"/>
    <w:rsid w:val="00BB34E6"/>
    <w:rsid w:val="00BB5125"/>
    <w:rsid w:val="00BB525A"/>
    <w:rsid w:val="00BB52CB"/>
    <w:rsid w:val="00BB5A88"/>
    <w:rsid w:val="00BB61C6"/>
    <w:rsid w:val="00BB64D6"/>
    <w:rsid w:val="00BB6881"/>
    <w:rsid w:val="00BC0554"/>
    <w:rsid w:val="00BC1D6E"/>
    <w:rsid w:val="00BC27B9"/>
    <w:rsid w:val="00BC28C1"/>
    <w:rsid w:val="00BC36EA"/>
    <w:rsid w:val="00BC3C24"/>
    <w:rsid w:val="00BC4428"/>
    <w:rsid w:val="00BC4922"/>
    <w:rsid w:val="00BC4CAB"/>
    <w:rsid w:val="00BC5989"/>
    <w:rsid w:val="00BC662E"/>
    <w:rsid w:val="00BC693E"/>
    <w:rsid w:val="00BC7BA6"/>
    <w:rsid w:val="00BD14E7"/>
    <w:rsid w:val="00BD208A"/>
    <w:rsid w:val="00BD27DB"/>
    <w:rsid w:val="00BD2D8A"/>
    <w:rsid w:val="00BD3FEF"/>
    <w:rsid w:val="00BD410E"/>
    <w:rsid w:val="00BD423C"/>
    <w:rsid w:val="00BD463A"/>
    <w:rsid w:val="00BD4F89"/>
    <w:rsid w:val="00BD65AB"/>
    <w:rsid w:val="00BD78BD"/>
    <w:rsid w:val="00BD7A26"/>
    <w:rsid w:val="00BE026B"/>
    <w:rsid w:val="00BE1445"/>
    <w:rsid w:val="00BE1D3F"/>
    <w:rsid w:val="00BE25AF"/>
    <w:rsid w:val="00BE286D"/>
    <w:rsid w:val="00BE2D7F"/>
    <w:rsid w:val="00BE3798"/>
    <w:rsid w:val="00BE37E2"/>
    <w:rsid w:val="00BE3AF0"/>
    <w:rsid w:val="00BE475E"/>
    <w:rsid w:val="00BE49A0"/>
    <w:rsid w:val="00BE4C23"/>
    <w:rsid w:val="00BE5762"/>
    <w:rsid w:val="00BE5DA4"/>
    <w:rsid w:val="00BE6A75"/>
    <w:rsid w:val="00BE6C9F"/>
    <w:rsid w:val="00BF07D8"/>
    <w:rsid w:val="00BF0C53"/>
    <w:rsid w:val="00BF103F"/>
    <w:rsid w:val="00BF13FE"/>
    <w:rsid w:val="00BF1C44"/>
    <w:rsid w:val="00BF3858"/>
    <w:rsid w:val="00BF404C"/>
    <w:rsid w:val="00BF44AF"/>
    <w:rsid w:val="00BF4F9D"/>
    <w:rsid w:val="00BF5076"/>
    <w:rsid w:val="00BF50CD"/>
    <w:rsid w:val="00C004B3"/>
    <w:rsid w:val="00C00939"/>
    <w:rsid w:val="00C00FBF"/>
    <w:rsid w:val="00C01A31"/>
    <w:rsid w:val="00C0211E"/>
    <w:rsid w:val="00C0219D"/>
    <w:rsid w:val="00C0250A"/>
    <w:rsid w:val="00C02661"/>
    <w:rsid w:val="00C02F11"/>
    <w:rsid w:val="00C03358"/>
    <w:rsid w:val="00C0374D"/>
    <w:rsid w:val="00C03796"/>
    <w:rsid w:val="00C0390F"/>
    <w:rsid w:val="00C03998"/>
    <w:rsid w:val="00C04336"/>
    <w:rsid w:val="00C04356"/>
    <w:rsid w:val="00C05CE3"/>
    <w:rsid w:val="00C06343"/>
    <w:rsid w:val="00C06CF4"/>
    <w:rsid w:val="00C07082"/>
    <w:rsid w:val="00C0720D"/>
    <w:rsid w:val="00C10705"/>
    <w:rsid w:val="00C11073"/>
    <w:rsid w:val="00C11AB3"/>
    <w:rsid w:val="00C11B7A"/>
    <w:rsid w:val="00C12EC8"/>
    <w:rsid w:val="00C130DB"/>
    <w:rsid w:val="00C13D0F"/>
    <w:rsid w:val="00C15471"/>
    <w:rsid w:val="00C15ED1"/>
    <w:rsid w:val="00C16DA7"/>
    <w:rsid w:val="00C17FD4"/>
    <w:rsid w:val="00C2005B"/>
    <w:rsid w:val="00C20CD8"/>
    <w:rsid w:val="00C210D1"/>
    <w:rsid w:val="00C21471"/>
    <w:rsid w:val="00C219D4"/>
    <w:rsid w:val="00C224A8"/>
    <w:rsid w:val="00C22974"/>
    <w:rsid w:val="00C22CD8"/>
    <w:rsid w:val="00C23AE8"/>
    <w:rsid w:val="00C23C04"/>
    <w:rsid w:val="00C24A12"/>
    <w:rsid w:val="00C258B1"/>
    <w:rsid w:val="00C26370"/>
    <w:rsid w:val="00C268F9"/>
    <w:rsid w:val="00C26AF1"/>
    <w:rsid w:val="00C26D01"/>
    <w:rsid w:val="00C2715B"/>
    <w:rsid w:val="00C2768F"/>
    <w:rsid w:val="00C27B8F"/>
    <w:rsid w:val="00C30174"/>
    <w:rsid w:val="00C3017E"/>
    <w:rsid w:val="00C304AE"/>
    <w:rsid w:val="00C3073E"/>
    <w:rsid w:val="00C3088C"/>
    <w:rsid w:val="00C316E5"/>
    <w:rsid w:val="00C327E3"/>
    <w:rsid w:val="00C32CA4"/>
    <w:rsid w:val="00C32F2B"/>
    <w:rsid w:val="00C33200"/>
    <w:rsid w:val="00C343F8"/>
    <w:rsid w:val="00C34472"/>
    <w:rsid w:val="00C34B14"/>
    <w:rsid w:val="00C34B9A"/>
    <w:rsid w:val="00C35207"/>
    <w:rsid w:val="00C35ECF"/>
    <w:rsid w:val="00C36D7F"/>
    <w:rsid w:val="00C37073"/>
    <w:rsid w:val="00C379C4"/>
    <w:rsid w:val="00C37F60"/>
    <w:rsid w:val="00C401AD"/>
    <w:rsid w:val="00C40E6A"/>
    <w:rsid w:val="00C41D16"/>
    <w:rsid w:val="00C425FF"/>
    <w:rsid w:val="00C42DB1"/>
    <w:rsid w:val="00C43456"/>
    <w:rsid w:val="00C43C5A"/>
    <w:rsid w:val="00C441CB"/>
    <w:rsid w:val="00C44A36"/>
    <w:rsid w:val="00C45244"/>
    <w:rsid w:val="00C4534F"/>
    <w:rsid w:val="00C45350"/>
    <w:rsid w:val="00C467F7"/>
    <w:rsid w:val="00C47A45"/>
    <w:rsid w:val="00C507B3"/>
    <w:rsid w:val="00C50ADA"/>
    <w:rsid w:val="00C50C06"/>
    <w:rsid w:val="00C51AF9"/>
    <w:rsid w:val="00C5253D"/>
    <w:rsid w:val="00C52664"/>
    <w:rsid w:val="00C527A0"/>
    <w:rsid w:val="00C52FDA"/>
    <w:rsid w:val="00C53001"/>
    <w:rsid w:val="00C53D7B"/>
    <w:rsid w:val="00C55551"/>
    <w:rsid w:val="00C558A6"/>
    <w:rsid w:val="00C562F6"/>
    <w:rsid w:val="00C5655B"/>
    <w:rsid w:val="00C57143"/>
    <w:rsid w:val="00C571F7"/>
    <w:rsid w:val="00C572A9"/>
    <w:rsid w:val="00C5775E"/>
    <w:rsid w:val="00C604A0"/>
    <w:rsid w:val="00C614E1"/>
    <w:rsid w:val="00C61A85"/>
    <w:rsid w:val="00C61D12"/>
    <w:rsid w:val="00C61F6F"/>
    <w:rsid w:val="00C62A2B"/>
    <w:rsid w:val="00C62AA2"/>
    <w:rsid w:val="00C63E5E"/>
    <w:rsid w:val="00C63F2D"/>
    <w:rsid w:val="00C648A0"/>
    <w:rsid w:val="00C64D0D"/>
    <w:rsid w:val="00C6502D"/>
    <w:rsid w:val="00C65E73"/>
    <w:rsid w:val="00C667C0"/>
    <w:rsid w:val="00C66E42"/>
    <w:rsid w:val="00C6725F"/>
    <w:rsid w:val="00C678E4"/>
    <w:rsid w:val="00C67BCE"/>
    <w:rsid w:val="00C70048"/>
    <w:rsid w:val="00C70EB2"/>
    <w:rsid w:val="00C71189"/>
    <w:rsid w:val="00C71B0D"/>
    <w:rsid w:val="00C7355C"/>
    <w:rsid w:val="00C74594"/>
    <w:rsid w:val="00C748C3"/>
    <w:rsid w:val="00C75A1E"/>
    <w:rsid w:val="00C76552"/>
    <w:rsid w:val="00C76A96"/>
    <w:rsid w:val="00C76ABA"/>
    <w:rsid w:val="00C80118"/>
    <w:rsid w:val="00C80532"/>
    <w:rsid w:val="00C80AB7"/>
    <w:rsid w:val="00C80B86"/>
    <w:rsid w:val="00C80F4B"/>
    <w:rsid w:val="00C812EC"/>
    <w:rsid w:val="00C81ACF"/>
    <w:rsid w:val="00C82852"/>
    <w:rsid w:val="00C8480C"/>
    <w:rsid w:val="00C8526E"/>
    <w:rsid w:val="00C855F9"/>
    <w:rsid w:val="00C858B0"/>
    <w:rsid w:val="00C85A93"/>
    <w:rsid w:val="00C8613C"/>
    <w:rsid w:val="00C862E4"/>
    <w:rsid w:val="00C86402"/>
    <w:rsid w:val="00C86854"/>
    <w:rsid w:val="00C86A4B"/>
    <w:rsid w:val="00C86B53"/>
    <w:rsid w:val="00C874E1"/>
    <w:rsid w:val="00C87618"/>
    <w:rsid w:val="00C877A6"/>
    <w:rsid w:val="00C877BF"/>
    <w:rsid w:val="00C87C37"/>
    <w:rsid w:val="00C87DF3"/>
    <w:rsid w:val="00C9072B"/>
    <w:rsid w:val="00C90E6C"/>
    <w:rsid w:val="00C913A6"/>
    <w:rsid w:val="00C92477"/>
    <w:rsid w:val="00C9279C"/>
    <w:rsid w:val="00C9468F"/>
    <w:rsid w:val="00C94B25"/>
    <w:rsid w:val="00C94C60"/>
    <w:rsid w:val="00C965E5"/>
    <w:rsid w:val="00C966FE"/>
    <w:rsid w:val="00C969CC"/>
    <w:rsid w:val="00C97965"/>
    <w:rsid w:val="00C97B24"/>
    <w:rsid w:val="00CA1000"/>
    <w:rsid w:val="00CA11E9"/>
    <w:rsid w:val="00CA1728"/>
    <w:rsid w:val="00CA21AC"/>
    <w:rsid w:val="00CA26D8"/>
    <w:rsid w:val="00CA2B89"/>
    <w:rsid w:val="00CA2F8C"/>
    <w:rsid w:val="00CA3C3A"/>
    <w:rsid w:val="00CA3FAD"/>
    <w:rsid w:val="00CA5087"/>
    <w:rsid w:val="00CA5840"/>
    <w:rsid w:val="00CA5D1C"/>
    <w:rsid w:val="00CA64A9"/>
    <w:rsid w:val="00CA7A47"/>
    <w:rsid w:val="00CA7CF0"/>
    <w:rsid w:val="00CB0055"/>
    <w:rsid w:val="00CB029A"/>
    <w:rsid w:val="00CB05BA"/>
    <w:rsid w:val="00CB1292"/>
    <w:rsid w:val="00CB13C7"/>
    <w:rsid w:val="00CB13EC"/>
    <w:rsid w:val="00CB17CD"/>
    <w:rsid w:val="00CB1DB1"/>
    <w:rsid w:val="00CB21E9"/>
    <w:rsid w:val="00CB2699"/>
    <w:rsid w:val="00CB36B1"/>
    <w:rsid w:val="00CB3718"/>
    <w:rsid w:val="00CB458D"/>
    <w:rsid w:val="00CB495B"/>
    <w:rsid w:val="00CB5254"/>
    <w:rsid w:val="00CB5430"/>
    <w:rsid w:val="00CB5A8F"/>
    <w:rsid w:val="00CB68DA"/>
    <w:rsid w:val="00CB68DF"/>
    <w:rsid w:val="00CB6CBA"/>
    <w:rsid w:val="00CB77B7"/>
    <w:rsid w:val="00CB7B36"/>
    <w:rsid w:val="00CC06BB"/>
    <w:rsid w:val="00CC0CB1"/>
    <w:rsid w:val="00CC2203"/>
    <w:rsid w:val="00CC22EB"/>
    <w:rsid w:val="00CC2DD7"/>
    <w:rsid w:val="00CC319A"/>
    <w:rsid w:val="00CC3640"/>
    <w:rsid w:val="00CC3C13"/>
    <w:rsid w:val="00CC4A94"/>
    <w:rsid w:val="00CC4DF1"/>
    <w:rsid w:val="00CC5DE1"/>
    <w:rsid w:val="00CC5F3F"/>
    <w:rsid w:val="00CC5FAD"/>
    <w:rsid w:val="00CC63C3"/>
    <w:rsid w:val="00CC72DC"/>
    <w:rsid w:val="00CC72ED"/>
    <w:rsid w:val="00CD12E4"/>
    <w:rsid w:val="00CD1A07"/>
    <w:rsid w:val="00CD1BDC"/>
    <w:rsid w:val="00CD218D"/>
    <w:rsid w:val="00CD24DF"/>
    <w:rsid w:val="00CD2D73"/>
    <w:rsid w:val="00CD3786"/>
    <w:rsid w:val="00CD4611"/>
    <w:rsid w:val="00CD4ABC"/>
    <w:rsid w:val="00CD5476"/>
    <w:rsid w:val="00CD5A03"/>
    <w:rsid w:val="00CD5A9B"/>
    <w:rsid w:val="00CD5B6D"/>
    <w:rsid w:val="00CD62E2"/>
    <w:rsid w:val="00CD66BB"/>
    <w:rsid w:val="00CD706C"/>
    <w:rsid w:val="00CD7C27"/>
    <w:rsid w:val="00CD7C79"/>
    <w:rsid w:val="00CE020B"/>
    <w:rsid w:val="00CE0FB9"/>
    <w:rsid w:val="00CE1970"/>
    <w:rsid w:val="00CE1B17"/>
    <w:rsid w:val="00CE1E02"/>
    <w:rsid w:val="00CE2AB0"/>
    <w:rsid w:val="00CE2B56"/>
    <w:rsid w:val="00CE2D30"/>
    <w:rsid w:val="00CE311D"/>
    <w:rsid w:val="00CE3617"/>
    <w:rsid w:val="00CE4516"/>
    <w:rsid w:val="00CE47E6"/>
    <w:rsid w:val="00CE541E"/>
    <w:rsid w:val="00CE5AF2"/>
    <w:rsid w:val="00CE5FC4"/>
    <w:rsid w:val="00CE5FFA"/>
    <w:rsid w:val="00CE663C"/>
    <w:rsid w:val="00CE6EA9"/>
    <w:rsid w:val="00CE780A"/>
    <w:rsid w:val="00CE7EDE"/>
    <w:rsid w:val="00CF044A"/>
    <w:rsid w:val="00CF09A7"/>
    <w:rsid w:val="00CF0FFE"/>
    <w:rsid w:val="00CF1DC0"/>
    <w:rsid w:val="00CF20E1"/>
    <w:rsid w:val="00CF218A"/>
    <w:rsid w:val="00CF2A11"/>
    <w:rsid w:val="00CF2E92"/>
    <w:rsid w:val="00CF2FA8"/>
    <w:rsid w:val="00CF31AC"/>
    <w:rsid w:val="00CF41A3"/>
    <w:rsid w:val="00CF52C3"/>
    <w:rsid w:val="00CF5D34"/>
    <w:rsid w:val="00CF5EFB"/>
    <w:rsid w:val="00CF601F"/>
    <w:rsid w:val="00CF73D2"/>
    <w:rsid w:val="00CF7687"/>
    <w:rsid w:val="00CF7AEA"/>
    <w:rsid w:val="00CF7D63"/>
    <w:rsid w:val="00CF7F67"/>
    <w:rsid w:val="00D002C5"/>
    <w:rsid w:val="00D0057A"/>
    <w:rsid w:val="00D006B0"/>
    <w:rsid w:val="00D007D0"/>
    <w:rsid w:val="00D01535"/>
    <w:rsid w:val="00D02B54"/>
    <w:rsid w:val="00D02C8E"/>
    <w:rsid w:val="00D030A9"/>
    <w:rsid w:val="00D05012"/>
    <w:rsid w:val="00D0568F"/>
    <w:rsid w:val="00D05B7D"/>
    <w:rsid w:val="00D05F23"/>
    <w:rsid w:val="00D06DA6"/>
    <w:rsid w:val="00D06DD0"/>
    <w:rsid w:val="00D072C5"/>
    <w:rsid w:val="00D072E4"/>
    <w:rsid w:val="00D07C98"/>
    <w:rsid w:val="00D103E0"/>
    <w:rsid w:val="00D112EE"/>
    <w:rsid w:val="00D1199A"/>
    <w:rsid w:val="00D12F33"/>
    <w:rsid w:val="00D14CAA"/>
    <w:rsid w:val="00D15B8D"/>
    <w:rsid w:val="00D16814"/>
    <w:rsid w:val="00D2035D"/>
    <w:rsid w:val="00D20CA2"/>
    <w:rsid w:val="00D213C7"/>
    <w:rsid w:val="00D21964"/>
    <w:rsid w:val="00D2223B"/>
    <w:rsid w:val="00D225B2"/>
    <w:rsid w:val="00D226DD"/>
    <w:rsid w:val="00D229DC"/>
    <w:rsid w:val="00D235AE"/>
    <w:rsid w:val="00D239A9"/>
    <w:rsid w:val="00D2451D"/>
    <w:rsid w:val="00D24F97"/>
    <w:rsid w:val="00D250CD"/>
    <w:rsid w:val="00D2511A"/>
    <w:rsid w:val="00D2569F"/>
    <w:rsid w:val="00D262FF"/>
    <w:rsid w:val="00D26886"/>
    <w:rsid w:val="00D26AF8"/>
    <w:rsid w:val="00D27558"/>
    <w:rsid w:val="00D27B75"/>
    <w:rsid w:val="00D306DB"/>
    <w:rsid w:val="00D3077B"/>
    <w:rsid w:val="00D30EF4"/>
    <w:rsid w:val="00D311C6"/>
    <w:rsid w:val="00D32392"/>
    <w:rsid w:val="00D32F09"/>
    <w:rsid w:val="00D352C8"/>
    <w:rsid w:val="00D35437"/>
    <w:rsid w:val="00D359C8"/>
    <w:rsid w:val="00D3743F"/>
    <w:rsid w:val="00D37B50"/>
    <w:rsid w:val="00D40788"/>
    <w:rsid w:val="00D40ADB"/>
    <w:rsid w:val="00D40FAA"/>
    <w:rsid w:val="00D42571"/>
    <w:rsid w:val="00D4293B"/>
    <w:rsid w:val="00D42E74"/>
    <w:rsid w:val="00D436F7"/>
    <w:rsid w:val="00D43753"/>
    <w:rsid w:val="00D44095"/>
    <w:rsid w:val="00D44BA6"/>
    <w:rsid w:val="00D44C42"/>
    <w:rsid w:val="00D45317"/>
    <w:rsid w:val="00D45364"/>
    <w:rsid w:val="00D4557E"/>
    <w:rsid w:val="00D45DF5"/>
    <w:rsid w:val="00D467D3"/>
    <w:rsid w:val="00D46A6A"/>
    <w:rsid w:val="00D46FA3"/>
    <w:rsid w:val="00D4717B"/>
    <w:rsid w:val="00D4772C"/>
    <w:rsid w:val="00D47858"/>
    <w:rsid w:val="00D47A8B"/>
    <w:rsid w:val="00D47E24"/>
    <w:rsid w:val="00D50BCF"/>
    <w:rsid w:val="00D51097"/>
    <w:rsid w:val="00D51425"/>
    <w:rsid w:val="00D51610"/>
    <w:rsid w:val="00D5239F"/>
    <w:rsid w:val="00D53CD5"/>
    <w:rsid w:val="00D53E21"/>
    <w:rsid w:val="00D54788"/>
    <w:rsid w:val="00D54C60"/>
    <w:rsid w:val="00D5508B"/>
    <w:rsid w:val="00D56655"/>
    <w:rsid w:val="00D566EA"/>
    <w:rsid w:val="00D56925"/>
    <w:rsid w:val="00D56DA3"/>
    <w:rsid w:val="00D5741C"/>
    <w:rsid w:val="00D57735"/>
    <w:rsid w:val="00D57887"/>
    <w:rsid w:val="00D611AA"/>
    <w:rsid w:val="00D614B9"/>
    <w:rsid w:val="00D618B3"/>
    <w:rsid w:val="00D62815"/>
    <w:rsid w:val="00D63662"/>
    <w:rsid w:val="00D639F3"/>
    <w:rsid w:val="00D64402"/>
    <w:rsid w:val="00D65BF5"/>
    <w:rsid w:val="00D66346"/>
    <w:rsid w:val="00D663D7"/>
    <w:rsid w:val="00D66E6C"/>
    <w:rsid w:val="00D670E5"/>
    <w:rsid w:val="00D672CB"/>
    <w:rsid w:val="00D67390"/>
    <w:rsid w:val="00D70375"/>
    <w:rsid w:val="00D7288A"/>
    <w:rsid w:val="00D72FD6"/>
    <w:rsid w:val="00D7311E"/>
    <w:rsid w:val="00D73B5B"/>
    <w:rsid w:val="00D73C1D"/>
    <w:rsid w:val="00D73DE5"/>
    <w:rsid w:val="00D74CA4"/>
    <w:rsid w:val="00D7501B"/>
    <w:rsid w:val="00D750A4"/>
    <w:rsid w:val="00D7599F"/>
    <w:rsid w:val="00D759EB"/>
    <w:rsid w:val="00D75BF1"/>
    <w:rsid w:val="00D77B36"/>
    <w:rsid w:val="00D809DA"/>
    <w:rsid w:val="00D80D65"/>
    <w:rsid w:val="00D817B5"/>
    <w:rsid w:val="00D81BF9"/>
    <w:rsid w:val="00D81EB8"/>
    <w:rsid w:val="00D83114"/>
    <w:rsid w:val="00D83616"/>
    <w:rsid w:val="00D83C3B"/>
    <w:rsid w:val="00D84183"/>
    <w:rsid w:val="00D841F1"/>
    <w:rsid w:val="00D85F81"/>
    <w:rsid w:val="00D8621A"/>
    <w:rsid w:val="00D8623B"/>
    <w:rsid w:val="00D87344"/>
    <w:rsid w:val="00D87B24"/>
    <w:rsid w:val="00D90D9C"/>
    <w:rsid w:val="00D90E3E"/>
    <w:rsid w:val="00D92C62"/>
    <w:rsid w:val="00D942BB"/>
    <w:rsid w:val="00D954B5"/>
    <w:rsid w:val="00D95636"/>
    <w:rsid w:val="00D95685"/>
    <w:rsid w:val="00D96523"/>
    <w:rsid w:val="00D976E6"/>
    <w:rsid w:val="00DA0151"/>
    <w:rsid w:val="00DA03A0"/>
    <w:rsid w:val="00DA0A1A"/>
    <w:rsid w:val="00DA0DAE"/>
    <w:rsid w:val="00DA1503"/>
    <w:rsid w:val="00DA25FD"/>
    <w:rsid w:val="00DA2DBA"/>
    <w:rsid w:val="00DA306A"/>
    <w:rsid w:val="00DA3C4A"/>
    <w:rsid w:val="00DA4073"/>
    <w:rsid w:val="00DA4C5C"/>
    <w:rsid w:val="00DA5989"/>
    <w:rsid w:val="00DA5D39"/>
    <w:rsid w:val="00DA654D"/>
    <w:rsid w:val="00DA732B"/>
    <w:rsid w:val="00DA7B83"/>
    <w:rsid w:val="00DA7CE4"/>
    <w:rsid w:val="00DB0BA1"/>
    <w:rsid w:val="00DB0CD1"/>
    <w:rsid w:val="00DB17C3"/>
    <w:rsid w:val="00DB1A02"/>
    <w:rsid w:val="00DB22AD"/>
    <w:rsid w:val="00DB4298"/>
    <w:rsid w:val="00DB43EC"/>
    <w:rsid w:val="00DB4919"/>
    <w:rsid w:val="00DB4F10"/>
    <w:rsid w:val="00DB4F94"/>
    <w:rsid w:val="00DB5800"/>
    <w:rsid w:val="00DB6547"/>
    <w:rsid w:val="00DB6A5F"/>
    <w:rsid w:val="00DB7509"/>
    <w:rsid w:val="00DC018F"/>
    <w:rsid w:val="00DC076E"/>
    <w:rsid w:val="00DC0DAB"/>
    <w:rsid w:val="00DC14B0"/>
    <w:rsid w:val="00DC1E75"/>
    <w:rsid w:val="00DC217B"/>
    <w:rsid w:val="00DC24FA"/>
    <w:rsid w:val="00DC2642"/>
    <w:rsid w:val="00DC37F4"/>
    <w:rsid w:val="00DC3E74"/>
    <w:rsid w:val="00DC3FE4"/>
    <w:rsid w:val="00DC4D95"/>
    <w:rsid w:val="00DC5375"/>
    <w:rsid w:val="00DC62CC"/>
    <w:rsid w:val="00DC68B5"/>
    <w:rsid w:val="00DC68E8"/>
    <w:rsid w:val="00DC69BE"/>
    <w:rsid w:val="00DC6B0F"/>
    <w:rsid w:val="00DC7CB4"/>
    <w:rsid w:val="00DD090B"/>
    <w:rsid w:val="00DD0D5F"/>
    <w:rsid w:val="00DD1823"/>
    <w:rsid w:val="00DD1E59"/>
    <w:rsid w:val="00DD2673"/>
    <w:rsid w:val="00DD2FF6"/>
    <w:rsid w:val="00DD3BEC"/>
    <w:rsid w:val="00DD3C9A"/>
    <w:rsid w:val="00DD3F16"/>
    <w:rsid w:val="00DD4277"/>
    <w:rsid w:val="00DD432B"/>
    <w:rsid w:val="00DD459D"/>
    <w:rsid w:val="00DD57B9"/>
    <w:rsid w:val="00DD587B"/>
    <w:rsid w:val="00DD5AA8"/>
    <w:rsid w:val="00DD5F37"/>
    <w:rsid w:val="00DD6A56"/>
    <w:rsid w:val="00DD6C92"/>
    <w:rsid w:val="00DD7577"/>
    <w:rsid w:val="00DD7D12"/>
    <w:rsid w:val="00DE08CD"/>
    <w:rsid w:val="00DE0ADD"/>
    <w:rsid w:val="00DE0CEA"/>
    <w:rsid w:val="00DE1851"/>
    <w:rsid w:val="00DE1EE7"/>
    <w:rsid w:val="00DE1F13"/>
    <w:rsid w:val="00DE1FFB"/>
    <w:rsid w:val="00DE221D"/>
    <w:rsid w:val="00DE2979"/>
    <w:rsid w:val="00DE3D50"/>
    <w:rsid w:val="00DE40A1"/>
    <w:rsid w:val="00DE49D7"/>
    <w:rsid w:val="00DE5972"/>
    <w:rsid w:val="00DE5F3F"/>
    <w:rsid w:val="00DE6F45"/>
    <w:rsid w:val="00DE6FA0"/>
    <w:rsid w:val="00DE71AA"/>
    <w:rsid w:val="00DE7BF5"/>
    <w:rsid w:val="00DF038F"/>
    <w:rsid w:val="00DF0B64"/>
    <w:rsid w:val="00DF10A5"/>
    <w:rsid w:val="00DF11EB"/>
    <w:rsid w:val="00DF1936"/>
    <w:rsid w:val="00DF1CA6"/>
    <w:rsid w:val="00DF2B9B"/>
    <w:rsid w:val="00DF3DA0"/>
    <w:rsid w:val="00DF4228"/>
    <w:rsid w:val="00DF4C94"/>
    <w:rsid w:val="00DF4ED0"/>
    <w:rsid w:val="00DF5BCB"/>
    <w:rsid w:val="00DF5DB5"/>
    <w:rsid w:val="00DF62B2"/>
    <w:rsid w:val="00DF697F"/>
    <w:rsid w:val="00DF6A9F"/>
    <w:rsid w:val="00DF7BA0"/>
    <w:rsid w:val="00E0185C"/>
    <w:rsid w:val="00E01928"/>
    <w:rsid w:val="00E01952"/>
    <w:rsid w:val="00E02DD4"/>
    <w:rsid w:val="00E037C5"/>
    <w:rsid w:val="00E03952"/>
    <w:rsid w:val="00E0395F"/>
    <w:rsid w:val="00E03B94"/>
    <w:rsid w:val="00E03E7A"/>
    <w:rsid w:val="00E04B43"/>
    <w:rsid w:val="00E05EFE"/>
    <w:rsid w:val="00E06C1B"/>
    <w:rsid w:val="00E06FDA"/>
    <w:rsid w:val="00E07211"/>
    <w:rsid w:val="00E1089D"/>
    <w:rsid w:val="00E11CCB"/>
    <w:rsid w:val="00E12127"/>
    <w:rsid w:val="00E1255B"/>
    <w:rsid w:val="00E1274B"/>
    <w:rsid w:val="00E13C2B"/>
    <w:rsid w:val="00E14965"/>
    <w:rsid w:val="00E14F1D"/>
    <w:rsid w:val="00E14F76"/>
    <w:rsid w:val="00E1536B"/>
    <w:rsid w:val="00E154DF"/>
    <w:rsid w:val="00E20B85"/>
    <w:rsid w:val="00E214E2"/>
    <w:rsid w:val="00E218AE"/>
    <w:rsid w:val="00E224DF"/>
    <w:rsid w:val="00E23207"/>
    <w:rsid w:val="00E2367D"/>
    <w:rsid w:val="00E23D4B"/>
    <w:rsid w:val="00E24947"/>
    <w:rsid w:val="00E24E63"/>
    <w:rsid w:val="00E25B57"/>
    <w:rsid w:val="00E265A9"/>
    <w:rsid w:val="00E27473"/>
    <w:rsid w:val="00E30747"/>
    <w:rsid w:val="00E311C8"/>
    <w:rsid w:val="00E31A3F"/>
    <w:rsid w:val="00E31FDE"/>
    <w:rsid w:val="00E323F3"/>
    <w:rsid w:val="00E32913"/>
    <w:rsid w:val="00E330ED"/>
    <w:rsid w:val="00E33446"/>
    <w:rsid w:val="00E334D7"/>
    <w:rsid w:val="00E34AE4"/>
    <w:rsid w:val="00E3505B"/>
    <w:rsid w:val="00E36652"/>
    <w:rsid w:val="00E36C40"/>
    <w:rsid w:val="00E36FED"/>
    <w:rsid w:val="00E37A41"/>
    <w:rsid w:val="00E37D18"/>
    <w:rsid w:val="00E41B10"/>
    <w:rsid w:val="00E41B83"/>
    <w:rsid w:val="00E432DE"/>
    <w:rsid w:val="00E43A40"/>
    <w:rsid w:val="00E43E47"/>
    <w:rsid w:val="00E43E9E"/>
    <w:rsid w:val="00E44D28"/>
    <w:rsid w:val="00E45031"/>
    <w:rsid w:val="00E458BE"/>
    <w:rsid w:val="00E45F34"/>
    <w:rsid w:val="00E45F9C"/>
    <w:rsid w:val="00E46E63"/>
    <w:rsid w:val="00E47440"/>
    <w:rsid w:val="00E478D4"/>
    <w:rsid w:val="00E47D99"/>
    <w:rsid w:val="00E50329"/>
    <w:rsid w:val="00E5177C"/>
    <w:rsid w:val="00E51BC2"/>
    <w:rsid w:val="00E52702"/>
    <w:rsid w:val="00E5352A"/>
    <w:rsid w:val="00E53F07"/>
    <w:rsid w:val="00E54071"/>
    <w:rsid w:val="00E54102"/>
    <w:rsid w:val="00E54316"/>
    <w:rsid w:val="00E546AB"/>
    <w:rsid w:val="00E546B4"/>
    <w:rsid w:val="00E54D0C"/>
    <w:rsid w:val="00E54DB0"/>
    <w:rsid w:val="00E55701"/>
    <w:rsid w:val="00E56434"/>
    <w:rsid w:val="00E56D1E"/>
    <w:rsid w:val="00E6021E"/>
    <w:rsid w:val="00E60458"/>
    <w:rsid w:val="00E60F3E"/>
    <w:rsid w:val="00E62E3D"/>
    <w:rsid w:val="00E64BC8"/>
    <w:rsid w:val="00E64C66"/>
    <w:rsid w:val="00E64F1C"/>
    <w:rsid w:val="00E656D7"/>
    <w:rsid w:val="00E67B50"/>
    <w:rsid w:val="00E67B54"/>
    <w:rsid w:val="00E67E11"/>
    <w:rsid w:val="00E70763"/>
    <w:rsid w:val="00E70EBF"/>
    <w:rsid w:val="00E7212B"/>
    <w:rsid w:val="00E729DF"/>
    <w:rsid w:val="00E73D62"/>
    <w:rsid w:val="00E73E74"/>
    <w:rsid w:val="00E74204"/>
    <w:rsid w:val="00E743AB"/>
    <w:rsid w:val="00E744CA"/>
    <w:rsid w:val="00E74A19"/>
    <w:rsid w:val="00E74B90"/>
    <w:rsid w:val="00E7515B"/>
    <w:rsid w:val="00E758DE"/>
    <w:rsid w:val="00E765C9"/>
    <w:rsid w:val="00E769FA"/>
    <w:rsid w:val="00E76E46"/>
    <w:rsid w:val="00E772CD"/>
    <w:rsid w:val="00E77B4A"/>
    <w:rsid w:val="00E77CEB"/>
    <w:rsid w:val="00E80B56"/>
    <w:rsid w:val="00E811E7"/>
    <w:rsid w:val="00E82B65"/>
    <w:rsid w:val="00E83709"/>
    <w:rsid w:val="00E83881"/>
    <w:rsid w:val="00E8393D"/>
    <w:rsid w:val="00E841BC"/>
    <w:rsid w:val="00E84941"/>
    <w:rsid w:val="00E85306"/>
    <w:rsid w:val="00E8535F"/>
    <w:rsid w:val="00E8556E"/>
    <w:rsid w:val="00E85F84"/>
    <w:rsid w:val="00E86056"/>
    <w:rsid w:val="00E862B3"/>
    <w:rsid w:val="00E8674F"/>
    <w:rsid w:val="00E86C03"/>
    <w:rsid w:val="00E90541"/>
    <w:rsid w:val="00E90798"/>
    <w:rsid w:val="00E9094B"/>
    <w:rsid w:val="00E91DC2"/>
    <w:rsid w:val="00E92251"/>
    <w:rsid w:val="00E92FFF"/>
    <w:rsid w:val="00E93852"/>
    <w:rsid w:val="00E93B52"/>
    <w:rsid w:val="00E93E11"/>
    <w:rsid w:val="00E93E79"/>
    <w:rsid w:val="00E9445A"/>
    <w:rsid w:val="00E946B7"/>
    <w:rsid w:val="00E949F6"/>
    <w:rsid w:val="00E94C3B"/>
    <w:rsid w:val="00E94C52"/>
    <w:rsid w:val="00E95A02"/>
    <w:rsid w:val="00E960A1"/>
    <w:rsid w:val="00E96862"/>
    <w:rsid w:val="00E974CB"/>
    <w:rsid w:val="00E97820"/>
    <w:rsid w:val="00E97D8C"/>
    <w:rsid w:val="00EA0243"/>
    <w:rsid w:val="00EA159F"/>
    <w:rsid w:val="00EA2511"/>
    <w:rsid w:val="00EA26E0"/>
    <w:rsid w:val="00EA283A"/>
    <w:rsid w:val="00EA2A8F"/>
    <w:rsid w:val="00EA307D"/>
    <w:rsid w:val="00EA3569"/>
    <w:rsid w:val="00EA3609"/>
    <w:rsid w:val="00EA3A10"/>
    <w:rsid w:val="00EA3F6A"/>
    <w:rsid w:val="00EA4066"/>
    <w:rsid w:val="00EA4557"/>
    <w:rsid w:val="00EA4D2A"/>
    <w:rsid w:val="00EA5226"/>
    <w:rsid w:val="00EA5F4A"/>
    <w:rsid w:val="00EA6059"/>
    <w:rsid w:val="00EA63B8"/>
    <w:rsid w:val="00EA6AF0"/>
    <w:rsid w:val="00EA7170"/>
    <w:rsid w:val="00EA75AF"/>
    <w:rsid w:val="00EA7B9A"/>
    <w:rsid w:val="00EB1168"/>
    <w:rsid w:val="00EB1879"/>
    <w:rsid w:val="00EB2F81"/>
    <w:rsid w:val="00EB35C6"/>
    <w:rsid w:val="00EB3D4B"/>
    <w:rsid w:val="00EB4CBF"/>
    <w:rsid w:val="00EB505B"/>
    <w:rsid w:val="00EB5716"/>
    <w:rsid w:val="00EB6583"/>
    <w:rsid w:val="00EB6BEB"/>
    <w:rsid w:val="00EB7010"/>
    <w:rsid w:val="00EB7AFF"/>
    <w:rsid w:val="00EB7BFB"/>
    <w:rsid w:val="00EC1D1E"/>
    <w:rsid w:val="00EC2158"/>
    <w:rsid w:val="00EC26D8"/>
    <w:rsid w:val="00EC2DF8"/>
    <w:rsid w:val="00EC3430"/>
    <w:rsid w:val="00EC3472"/>
    <w:rsid w:val="00EC3E2F"/>
    <w:rsid w:val="00EC4B95"/>
    <w:rsid w:val="00EC4BA5"/>
    <w:rsid w:val="00EC4DBB"/>
    <w:rsid w:val="00EC4F38"/>
    <w:rsid w:val="00EC52B2"/>
    <w:rsid w:val="00EC5A7F"/>
    <w:rsid w:val="00EC68B1"/>
    <w:rsid w:val="00EC6911"/>
    <w:rsid w:val="00EC7856"/>
    <w:rsid w:val="00EC7A7E"/>
    <w:rsid w:val="00EC7E2B"/>
    <w:rsid w:val="00ED069A"/>
    <w:rsid w:val="00ED0C4E"/>
    <w:rsid w:val="00ED1348"/>
    <w:rsid w:val="00ED1869"/>
    <w:rsid w:val="00ED2724"/>
    <w:rsid w:val="00ED272D"/>
    <w:rsid w:val="00ED2F19"/>
    <w:rsid w:val="00ED3610"/>
    <w:rsid w:val="00ED502C"/>
    <w:rsid w:val="00ED5C5C"/>
    <w:rsid w:val="00ED7D72"/>
    <w:rsid w:val="00EE0188"/>
    <w:rsid w:val="00EE0329"/>
    <w:rsid w:val="00EE0603"/>
    <w:rsid w:val="00EE124E"/>
    <w:rsid w:val="00EE1504"/>
    <w:rsid w:val="00EE2076"/>
    <w:rsid w:val="00EE209A"/>
    <w:rsid w:val="00EE3034"/>
    <w:rsid w:val="00EE31BD"/>
    <w:rsid w:val="00EE37F2"/>
    <w:rsid w:val="00EE38A3"/>
    <w:rsid w:val="00EE3BF2"/>
    <w:rsid w:val="00EE3EEB"/>
    <w:rsid w:val="00EE4981"/>
    <w:rsid w:val="00EE4988"/>
    <w:rsid w:val="00EE56C3"/>
    <w:rsid w:val="00EE57F1"/>
    <w:rsid w:val="00EE5C23"/>
    <w:rsid w:val="00EE60BE"/>
    <w:rsid w:val="00EE6634"/>
    <w:rsid w:val="00EE73FC"/>
    <w:rsid w:val="00EE754E"/>
    <w:rsid w:val="00EE7730"/>
    <w:rsid w:val="00EE7DC5"/>
    <w:rsid w:val="00EF0242"/>
    <w:rsid w:val="00EF0788"/>
    <w:rsid w:val="00EF0930"/>
    <w:rsid w:val="00EF1548"/>
    <w:rsid w:val="00EF2327"/>
    <w:rsid w:val="00EF3181"/>
    <w:rsid w:val="00EF31C5"/>
    <w:rsid w:val="00EF37CF"/>
    <w:rsid w:val="00EF39BB"/>
    <w:rsid w:val="00EF47EE"/>
    <w:rsid w:val="00EF5749"/>
    <w:rsid w:val="00EF5900"/>
    <w:rsid w:val="00EF5AD6"/>
    <w:rsid w:val="00EF5C66"/>
    <w:rsid w:val="00EF5DB3"/>
    <w:rsid w:val="00EF5F08"/>
    <w:rsid w:val="00EF5F58"/>
    <w:rsid w:val="00EF7393"/>
    <w:rsid w:val="00EF7474"/>
    <w:rsid w:val="00EF7679"/>
    <w:rsid w:val="00EF7E87"/>
    <w:rsid w:val="00EF7ED7"/>
    <w:rsid w:val="00F0033E"/>
    <w:rsid w:val="00F0050A"/>
    <w:rsid w:val="00F00AE9"/>
    <w:rsid w:val="00F017E9"/>
    <w:rsid w:val="00F0216C"/>
    <w:rsid w:val="00F02403"/>
    <w:rsid w:val="00F02F8A"/>
    <w:rsid w:val="00F04A94"/>
    <w:rsid w:val="00F04CB8"/>
    <w:rsid w:val="00F057D9"/>
    <w:rsid w:val="00F058A6"/>
    <w:rsid w:val="00F07108"/>
    <w:rsid w:val="00F10E08"/>
    <w:rsid w:val="00F10EBA"/>
    <w:rsid w:val="00F1117D"/>
    <w:rsid w:val="00F11391"/>
    <w:rsid w:val="00F11B4B"/>
    <w:rsid w:val="00F11D97"/>
    <w:rsid w:val="00F122D1"/>
    <w:rsid w:val="00F12F30"/>
    <w:rsid w:val="00F1366C"/>
    <w:rsid w:val="00F13A27"/>
    <w:rsid w:val="00F13EEE"/>
    <w:rsid w:val="00F1435E"/>
    <w:rsid w:val="00F149D4"/>
    <w:rsid w:val="00F152BE"/>
    <w:rsid w:val="00F16147"/>
    <w:rsid w:val="00F17935"/>
    <w:rsid w:val="00F17BEC"/>
    <w:rsid w:val="00F17E32"/>
    <w:rsid w:val="00F20164"/>
    <w:rsid w:val="00F2097F"/>
    <w:rsid w:val="00F20F3F"/>
    <w:rsid w:val="00F20F5C"/>
    <w:rsid w:val="00F216F8"/>
    <w:rsid w:val="00F222A4"/>
    <w:rsid w:val="00F22582"/>
    <w:rsid w:val="00F226B0"/>
    <w:rsid w:val="00F2361D"/>
    <w:rsid w:val="00F24DF8"/>
    <w:rsid w:val="00F250C1"/>
    <w:rsid w:val="00F25502"/>
    <w:rsid w:val="00F26A07"/>
    <w:rsid w:val="00F26E29"/>
    <w:rsid w:val="00F26F74"/>
    <w:rsid w:val="00F270FF"/>
    <w:rsid w:val="00F2745C"/>
    <w:rsid w:val="00F27980"/>
    <w:rsid w:val="00F27B30"/>
    <w:rsid w:val="00F30052"/>
    <w:rsid w:val="00F301CF"/>
    <w:rsid w:val="00F30858"/>
    <w:rsid w:val="00F30A95"/>
    <w:rsid w:val="00F313A5"/>
    <w:rsid w:val="00F32030"/>
    <w:rsid w:val="00F320CB"/>
    <w:rsid w:val="00F32332"/>
    <w:rsid w:val="00F32502"/>
    <w:rsid w:val="00F329FF"/>
    <w:rsid w:val="00F332E8"/>
    <w:rsid w:val="00F34160"/>
    <w:rsid w:val="00F3419C"/>
    <w:rsid w:val="00F34A5D"/>
    <w:rsid w:val="00F34ED8"/>
    <w:rsid w:val="00F37330"/>
    <w:rsid w:val="00F40866"/>
    <w:rsid w:val="00F40AD1"/>
    <w:rsid w:val="00F40B77"/>
    <w:rsid w:val="00F411DF"/>
    <w:rsid w:val="00F41785"/>
    <w:rsid w:val="00F41DBD"/>
    <w:rsid w:val="00F4217E"/>
    <w:rsid w:val="00F44AE2"/>
    <w:rsid w:val="00F44E37"/>
    <w:rsid w:val="00F45837"/>
    <w:rsid w:val="00F4792B"/>
    <w:rsid w:val="00F47D90"/>
    <w:rsid w:val="00F47FCC"/>
    <w:rsid w:val="00F503B5"/>
    <w:rsid w:val="00F50497"/>
    <w:rsid w:val="00F51038"/>
    <w:rsid w:val="00F5115B"/>
    <w:rsid w:val="00F5167A"/>
    <w:rsid w:val="00F518E6"/>
    <w:rsid w:val="00F52373"/>
    <w:rsid w:val="00F5238B"/>
    <w:rsid w:val="00F52935"/>
    <w:rsid w:val="00F52C56"/>
    <w:rsid w:val="00F536F6"/>
    <w:rsid w:val="00F53836"/>
    <w:rsid w:val="00F53A25"/>
    <w:rsid w:val="00F54619"/>
    <w:rsid w:val="00F54E2D"/>
    <w:rsid w:val="00F54FA6"/>
    <w:rsid w:val="00F55153"/>
    <w:rsid w:val="00F5641B"/>
    <w:rsid w:val="00F56DB7"/>
    <w:rsid w:val="00F5708A"/>
    <w:rsid w:val="00F5717A"/>
    <w:rsid w:val="00F57E3E"/>
    <w:rsid w:val="00F57ED8"/>
    <w:rsid w:val="00F6063E"/>
    <w:rsid w:val="00F60776"/>
    <w:rsid w:val="00F6096F"/>
    <w:rsid w:val="00F61314"/>
    <w:rsid w:val="00F61E9F"/>
    <w:rsid w:val="00F620F8"/>
    <w:rsid w:val="00F643A8"/>
    <w:rsid w:val="00F64DE5"/>
    <w:rsid w:val="00F65424"/>
    <w:rsid w:val="00F662D9"/>
    <w:rsid w:val="00F67431"/>
    <w:rsid w:val="00F67EB1"/>
    <w:rsid w:val="00F70E40"/>
    <w:rsid w:val="00F71234"/>
    <w:rsid w:val="00F719D4"/>
    <w:rsid w:val="00F71F78"/>
    <w:rsid w:val="00F7315C"/>
    <w:rsid w:val="00F74828"/>
    <w:rsid w:val="00F7518C"/>
    <w:rsid w:val="00F758A8"/>
    <w:rsid w:val="00F75B85"/>
    <w:rsid w:val="00F775BB"/>
    <w:rsid w:val="00F77A8B"/>
    <w:rsid w:val="00F8074D"/>
    <w:rsid w:val="00F80CF5"/>
    <w:rsid w:val="00F820DF"/>
    <w:rsid w:val="00F8225A"/>
    <w:rsid w:val="00F825B4"/>
    <w:rsid w:val="00F82A38"/>
    <w:rsid w:val="00F82E34"/>
    <w:rsid w:val="00F8323A"/>
    <w:rsid w:val="00F838CC"/>
    <w:rsid w:val="00F840CA"/>
    <w:rsid w:val="00F85636"/>
    <w:rsid w:val="00F85872"/>
    <w:rsid w:val="00F86A6F"/>
    <w:rsid w:val="00F86C75"/>
    <w:rsid w:val="00F86CCA"/>
    <w:rsid w:val="00F86F0E"/>
    <w:rsid w:val="00F9038B"/>
    <w:rsid w:val="00F91060"/>
    <w:rsid w:val="00F91355"/>
    <w:rsid w:val="00F91450"/>
    <w:rsid w:val="00F91A62"/>
    <w:rsid w:val="00F91F38"/>
    <w:rsid w:val="00F92229"/>
    <w:rsid w:val="00F9403B"/>
    <w:rsid w:val="00F94137"/>
    <w:rsid w:val="00F943F0"/>
    <w:rsid w:val="00F94BD7"/>
    <w:rsid w:val="00F95888"/>
    <w:rsid w:val="00F95F93"/>
    <w:rsid w:val="00F963F1"/>
    <w:rsid w:val="00F972DE"/>
    <w:rsid w:val="00F979ED"/>
    <w:rsid w:val="00FA02AF"/>
    <w:rsid w:val="00FA16E2"/>
    <w:rsid w:val="00FA20DA"/>
    <w:rsid w:val="00FA2787"/>
    <w:rsid w:val="00FA2EFD"/>
    <w:rsid w:val="00FA3027"/>
    <w:rsid w:val="00FA3400"/>
    <w:rsid w:val="00FA37B2"/>
    <w:rsid w:val="00FA49C0"/>
    <w:rsid w:val="00FA4A99"/>
    <w:rsid w:val="00FA586E"/>
    <w:rsid w:val="00FA68CE"/>
    <w:rsid w:val="00FA68E7"/>
    <w:rsid w:val="00FA6C75"/>
    <w:rsid w:val="00FA751A"/>
    <w:rsid w:val="00FB00C6"/>
    <w:rsid w:val="00FB0867"/>
    <w:rsid w:val="00FB09C4"/>
    <w:rsid w:val="00FB160E"/>
    <w:rsid w:val="00FB1811"/>
    <w:rsid w:val="00FB253F"/>
    <w:rsid w:val="00FB344F"/>
    <w:rsid w:val="00FB4293"/>
    <w:rsid w:val="00FB4531"/>
    <w:rsid w:val="00FB4B68"/>
    <w:rsid w:val="00FB514E"/>
    <w:rsid w:val="00FB5873"/>
    <w:rsid w:val="00FB6867"/>
    <w:rsid w:val="00FB6B8F"/>
    <w:rsid w:val="00FB6F85"/>
    <w:rsid w:val="00FB784F"/>
    <w:rsid w:val="00FB7AF0"/>
    <w:rsid w:val="00FB7B69"/>
    <w:rsid w:val="00FB7EF7"/>
    <w:rsid w:val="00FC00E9"/>
    <w:rsid w:val="00FC0633"/>
    <w:rsid w:val="00FC0DD3"/>
    <w:rsid w:val="00FC1A0F"/>
    <w:rsid w:val="00FC1BA1"/>
    <w:rsid w:val="00FC22CE"/>
    <w:rsid w:val="00FC29C3"/>
    <w:rsid w:val="00FC2D4B"/>
    <w:rsid w:val="00FC31E7"/>
    <w:rsid w:val="00FC33EF"/>
    <w:rsid w:val="00FC355D"/>
    <w:rsid w:val="00FC3B69"/>
    <w:rsid w:val="00FC3BF0"/>
    <w:rsid w:val="00FC3F66"/>
    <w:rsid w:val="00FC4616"/>
    <w:rsid w:val="00FC4A29"/>
    <w:rsid w:val="00FC5CBF"/>
    <w:rsid w:val="00FC5FB1"/>
    <w:rsid w:val="00FC657A"/>
    <w:rsid w:val="00FC6955"/>
    <w:rsid w:val="00FD04CD"/>
    <w:rsid w:val="00FD0CC4"/>
    <w:rsid w:val="00FD1CEC"/>
    <w:rsid w:val="00FD237A"/>
    <w:rsid w:val="00FD26AB"/>
    <w:rsid w:val="00FD337D"/>
    <w:rsid w:val="00FD34A4"/>
    <w:rsid w:val="00FD46D1"/>
    <w:rsid w:val="00FD5701"/>
    <w:rsid w:val="00FD746B"/>
    <w:rsid w:val="00FD76D7"/>
    <w:rsid w:val="00FD7741"/>
    <w:rsid w:val="00FE01C0"/>
    <w:rsid w:val="00FE119B"/>
    <w:rsid w:val="00FE199A"/>
    <w:rsid w:val="00FE1EBF"/>
    <w:rsid w:val="00FE25E3"/>
    <w:rsid w:val="00FE298F"/>
    <w:rsid w:val="00FE2F72"/>
    <w:rsid w:val="00FE3058"/>
    <w:rsid w:val="00FE42C7"/>
    <w:rsid w:val="00FE4CAD"/>
    <w:rsid w:val="00FE63AF"/>
    <w:rsid w:val="00FE65D1"/>
    <w:rsid w:val="00FE65DB"/>
    <w:rsid w:val="00FE6C39"/>
    <w:rsid w:val="00FE7FF0"/>
    <w:rsid w:val="00FF01C5"/>
    <w:rsid w:val="00FF0C70"/>
    <w:rsid w:val="00FF14E8"/>
    <w:rsid w:val="00FF150A"/>
    <w:rsid w:val="00FF187A"/>
    <w:rsid w:val="00FF1C83"/>
    <w:rsid w:val="00FF2055"/>
    <w:rsid w:val="00FF26D4"/>
    <w:rsid w:val="00FF2DC4"/>
    <w:rsid w:val="00FF3263"/>
    <w:rsid w:val="00FF34D9"/>
    <w:rsid w:val="00FF3EF5"/>
    <w:rsid w:val="00FF4682"/>
    <w:rsid w:val="00FF497C"/>
    <w:rsid w:val="00FF6EE8"/>
    <w:rsid w:val="00FF74F0"/>
    <w:rsid w:val="00FF7879"/>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0049"/>
    <o:shapelayout v:ext="edit">
      <o:idmap v:ext="edit" data="1"/>
    </o:shapelayout>
  </w:shapeDefaults>
  <w:decimalSymbol w:val="."/>
  <w:listSeparator w:val=","/>
  <w14:docId w14:val="2637A7BA"/>
  <w15:docId w15:val="{D1763000-2520-420B-BAB9-8EC165F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DA7"/>
    <w:rPr>
      <w:sz w:val="24"/>
      <w:szCs w:val="24"/>
    </w:rPr>
  </w:style>
  <w:style w:type="paragraph" w:styleId="Heading1">
    <w:name w:val="heading 1"/>
    <w:basedOn w:val="Normal"/>
    <w:next w:val="Normal"/>
    <w:link w:val="Heading1Char"/>
    <w:uiPriority w:val="9"/>
    <w:qFormat/>
    <w:rsid w:val="002547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6DA7"/>
    <w:pPr>
      <w:spacing w:before="100" w:beforeAutospacing="1" w:after="100" w:afterAutospacing="1"/>
    </w:pPr>
  </w:style>
  <w:style w:type="paragraph" w:customStyle="1" w:styleId="default">
    <w:name w:val="default"/>
    <w:basedOn w:val="Normal"/>
    <w:rsid w:val="00006DA7"/>
    <w:pPr>
      <w:spacing w:before="100" w:beforeAutospacing="1" w:after="100" w:afterAutospacing="1"/>
    </w:pPr>
  </w:style>
  <w:style w:type="paragraph" w:styleId="Footer">
    <w:name w:val="footer"/>
    <w:basedOn w:val="Normal"/>
    <w:link w:val="FooterChar"/>
    <w:uiPriority w:val="99"/>
    <w:rsid w:val="00FA16E2"/>
    <w:pPr>
      <w:tabs>
        <w:tab w:val="center" w:pos="4320"/>
        <w:tab w:val="right" w:pos="8640"/>
      </w:tabs>
    </w:pPr>
  </w:style>
  <w:style w:type="character" w:styleId="PageNumber">
    <w:name w:val="page number"/>
    <w:basedOn w:val="DefaultParagraphFont"/>
    <w:rsid w:val="00FA16E2"/>
  </w:style>
  <w:style w:type="character" w:styleId="Emphasis">
    <w:name w:val="Emphasis"/>
    <w:uiPriority w:val="20"/>
    <w:qFormat/>
    <w:rsid w:val="00766400"/>
    <w:rPr>
      <w:i/>
      <w:iCs/>
    </w:rPr>
  </w:style>
  <w:style w:type="paragraph" w:customStyle="1" w:styleId="Default0">
    <w:name w:val="Default"/>
    <w:rsid w:val="00445828"/>
    <w:pPr>
      <w:autoSpaceDE w:val="0"/>
      <w:autoSpaceDN w:val="0"/>
      <w:adjustRightInd w:val="0"/>
    </w:pPr>
    <w:rPr>
      <w:color w:val="000000"/>
      <w:sz w:val="24"/>
      <w:szCs w:val="24"/>
    </w:rPr>
  </w:style>
  <w:style w:type="paragraph" w:styleId="Header">
    <w:name w:val="header"/>
    <w:basedOn w:val="Normal"/>
    <w:link w:val="HeaderChar"/>
    <w:uiPriority w:val="99"/>
    <w:rsid w:val="003205FC"/>
    <w:pPr>
      <w:tabs>
        <w:tab w:val="center" w:pos="4320"/>
        <w:tab w:val="right" w:pos="8640"/>
      </w:tabs>
    </w:pPr>
  </w:style>
  <w:style w:type="character" w:styleId="Strong">
    <w:name w:val="Strong"/>
    <w:uiPriority w:val="22"/>
    <w:qFormat/>
    <w:rsid w:val="00261696"/>
    <w:rPr>
      <w:b/>
      <w:bCs/>
    </w:rPr>
  </w:style>
  <w:style w:type="paragraph" w:styleId="BalloonText">
    <w:name w:val="Balloon Text"/>
    <w:basedOn w:val="Normal"/>
    <w:link w:val="BalloonTextChar"/>
    <w:rsid w:val="006F5EAE"/>
    <w:rPr>
      <w:rFonts w:ascii="Tahoma" w:hAnsi="Tahoma" w:cs="Tahoma"/>
      <w:sz w:val="16"/>
      <w:szCs w:val="16"/>
    </w:rPr>
  </w:style>
  <w:style w:type="character" w:customStyle="1" w:styleId="BalloonTextChar">
    <w:name w:val="Balloon Text Char"/>
    <w:link w:val="BalloonText"/>
    <w:rsid w:val="006F5EAE"/>
    <w:rPr>
      <w:rFonts w:ascii="Tahoma" w:hAnsi="Tahoma" w:cs="Tahoma"/>
      <w:sz w:val="16"/>
      <w:szCs w:val="16"/>
    </w:rPr>
  </w:style>
  <w:style w:type="character" w:customStyle="1" w:styleId="BulletList">
    <w:name w:val="Bullet List"/>
    <w:rsid w:val="00195CB1"/>
  </w:style>
  <w:style w:type="paragraph" w:styleId="NoSpacing">
    <w:name w:val="No Spacing"/>
    <w:basedOn w:val="Normal"/>
    <w:link w:val="NoSpacingChar"/>
    <w:uiPriority w:val="1"/>
    <w:qFormat/>
    <w:rsid w:val="006126CF"/>
    <w:rPr>
      <w:rFonts w:ascii="Calibri" w:eastAsia="Calibri" w:hAnsi="Calibri" w:cs="Calibri"/>
      <w:sz w:val="22"/>
      <w:szCs w:val="22"/>
    </w:rPr>
  </w:style>
  <w:style w:type="paragraph" w:styleId="ListParagraph">
    <w:name w:val="List Paragraph"/>
    <w:basedOn w:val="Normal"/>
    <w:uiPriority w:val="34"/>
    <w:qFormat/>
    <w:rsid w:val="006126CF"/>
    <w:pPr>
      <w:ind w:left="720"/>
      <w:contextualSpacing/>
    </w:pPr>
    <w:rPr>
      <w:rFonts w:eastAsia="Calibri"/>
    </w:rPr>
  </w:style>
  <w:style w:type="character" w:customStyle="1" w:styleId="HeaderChar">
    <w:name w:val="Header Char"/>
    <w:link w:val="Header"/>
    <w:uiPriority w:val="99"/>
    <w:rsid w:val="00AD50B2"/>
    <w:rPr>
      <w:sz w:val="24"/>
      <w:szCs w:val="24"/>
    </w:rPr>
  </w:style>
  <w:style w:type="character" w:customStyle="1" w:styleId="FooterChar">
    <w:name w:val="Footer Char"/>
    <w:link w:val="Footer"/>
    <w:uiPriority w:val="99"/>
    <w:rsid w:val="00AD50B2"/>
    <w:rPr>
      <w:sz w:val="24"/>
      <w:szCs w:val="24"/>
    </w:rPr>
  </w:style>
  <w:style w:type="paragraph" w:styleId="FootnoteText">
    <w:name w:val="footnote text"/>
    <w:basedOn w:val="Normal"/>
    <w:link w:val="FootnoteTextChar"/>
    <w:uiPriority w:val="99"/>
    <w:rsid w:val="00266CC6"/>
    <w:rPr>
      <w:sz w:val="20"/>
      <w:szCs w:val="20"/>
    </w:rPr>
  </w:style>
  <w:style w:type="character" w:customStyle="1" w:styleId="FootnoteTextChar">
    <w:name w:val="Footnote Text Char"/>
    <w:basedOn w:val="DefaultParagraphFont"/>
    <w:link w:val="FootnoteText"/>
    <w:uiPriority w:val="99"/>
    <w:rsid w:val="00266CC6"/>
  </w:style>
  <w:style w:type="character" w:styleId="FootnoteReference">
    <w:name w:val="footnote reference"/>
    <w:uiPriority w:val="99"/>
    <w:rsid w:val="00266CC6"/>
    <w:rPr>
      <w:vertAlign w:val="superscript"/>
    </w:rPr>
  </w:style>
  <w:style w:type="character" w:styleId="CommentReference">
    <w:name w:val="annotation reference"/>
    <w:uiPriority w:val="99"/>
    <w:rsid w:val="009876BC"/>
    <w:rPr>
      <w:sz w:val="16"/>
      <w:szCs w:val="16"/>
    </w:rPr>
  </w:style>
  <w:style w:type="paragraph" w:styleId="CommentText">
    <w:name w:val="annotation text"/>
    <w:basedOn w:val="Normal"/>
    <w:link w:val="CommentTextChar"/>
    <w:uiPriority w:val="99"/>
    <w:rsid w:val="009876BC"/>
    <w:rPr>
      <w:sz w:val="20"/>
      <w:szCs w:val="20"/>
    </w:rPr>
  </w:style>
  <w:style w:type="character" w:customStyle="1" w:styleId="CommentTextChar">
    <w:name w:val="Comment Text Char"/>
    <w:basedOn w:val="DefaultParagraphFont"/>
    <w:link w:val="CommentText"/>
    <w:uiPriority w:val="99"/>
    <w:rsid w:val="009876BC"/>
  </w:style>
  <w:style w:type="paragraph" w:styleId="CommentSubject">
    <w:name w:val="annotation subject"/>
    <w:basedOn w:val="CommentText"/>
    <w:next w:val="CommentText"/>
    <w:link w:val="CommentSubjectChar"/>
    <w:rsid w:val="007F4979"/>
    <w:rPr>
      <w:b/>
      <w:bCs/>
    </w:rPr>
  </w:style>
  <w:style w:type="character" w:customStyle="1" w:styleId="CommentSubjectChar">
    <w:name w:val="Comment Subject Char"/>
    <w:link w:val="CommentSubject"/>
    <w:rsid w:val="007F4979"/>
    <w:rPr>
      <w:b/>
      <w:bCs/>
    </w:rPr>
  </w:style>
  <w:style w:type="paragraph" w:customStyle="1" w:styleId="p1">
    <w:name w:val="p1"/>
    <w:basedOn w:val="Normal"/>
    <w:rsid w:val="00E769FA"/>
    <w:rPr>
      <w:rFonts w:eastAsiaTheme="minorHAnsi"/>
    </w:rPr>
  </w:style>
  <w:style w:type="character" w:styleId="Hyperlink">
    <w:name w:val="Hyperlink"/>
    <w:basedOn w:val="DefaultParagraphFont"/>
    <w:uiPriority w:val="99"/>
    <w:unhideWhenUsed/>
    <w:rsid w:val="007B14AB"/>
    <w:rPr>
      <w:color w:val="0000FF"/>
      <w:u w:val="single"/>
    </w:rPr>
  </w:style>
  <w:style w:type="paragraph" w:styleId="Revision">
    <w:name w:val="Revision"/>
    <w:hidden/>
    <w:uiPriority w:val="99"/>
    <w:semiHidden/>
    <w:rsid w:val="00E32913"/>
    <w:rPr>
      <w:sz w:val="24"/>
      <w:szCs w:val="24"/>
    </w:rPr>
  </w:style>
  <w:style w:type="paragraph" w:customStyle="1" w:styleId="xmsonormal">
    <w:name w:val="x_msonormal"/>
    <w:basedOn w:val="Normal"/>
    <w:rsid w:val="00AD47F6"/>
    <w:pPr>
      <w:spacing w:before="100" w:beforeAutospacing="1" w:after="100" w:afterAutospacing="1"/>
    </w:pPr>
    <w:rPr>
      <w:rFonts w:ascii="Times" w:hAnsi="Times"/>
      <w:sz w:val="20"/>
      <w:szCs w:val="20"/>
    </w:rPr>
  </w:style>
  <w:style w:type="character" w:customStyle="1" w:styleId="NoSpacingChar">
    <w:name w:val="No Spacing Char"/>
    <w:basedOn w:val="DefaultParagraphFont"/>
    <w:link w:val="NoSpacing"/>
    <w:uiPriority w:val="1"/>
    <w:rsid w:val="00680A01"/>
    <w:rPr>
      <w:rFonts w:ascii="Calibri" w:eastAsia="Calibri" w:hAnsi="Calibri" w:cs="Calibri"/>
      <w:sz w:val="22"/>
      <w:szCs w:val="22"/>
    </w:rPr>
  </w:style>
  <w:style w:type="paragraph" w:customStyle="1" w:styleId="BodyA">
    <w:name w:val="Body A"/>
    <w:rsid w:val="006B5B29"/>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BodyB">
    <w:name w:val="Body B"/>
    <w:rsid w:val="006B5B29"/>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FollowedHyperlink">
    <w:name w:val="FollowedHyperlink"/>
    <w:basedOn w:val="DefaultParagraphFont"/>
    <w:rsid w:val="0011758E"/>
    <w:rPr>
      <w:color w:val="954F72" w:themeColor="followedHyperlink"/>
      <w:u w:val="single"/>
    </w:rPr>
  </w:style>
  <w:style w:type="character" w:customStyle="1" w:styleId="apple-converted-space">
    <w:name w:val="apple-converted-space"/>
    <w:basedOn w:val="DefaultParagraphFont"/>
    <w:rsid w:val="006416C0"/>
  </w:style>
  <w:style w:type="character" w:customStyle="1" w:styleId="Heading1Char">
    <w:name w:val="Heading 1 Char"/>
    <w:basedOn w:val="DefaultParagraphFont"/>
    <w:link w:val="Heading1"/>
    <w:uiPriority w:val="9"/>
    <w:rsid w:val="0025479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A4066"/>
    <w:rPr>
      <w:color w:val="605E5C"/>
      <w:shd w:val="clear" w:color="auto" w:fill="E1DFDD"/>
    </w:rPr>
  </w:style>
  <w:style w:type="character" w:customStyle="1" w:styleId="fontstyle01">
    <w:name w:val="fontstyle01"/>
    <w:basedOn w:val="DefaultParagraphFont"/>
    <w:rsid w:val="00967BBE"/>
    <w:rPr>
      <w:rFonts w:ascii="TimesNewRomanPS-BoldMT" w:hAnsi="TimesNewRomanPS-BoldMT" w:hint="default"/>
      <w:b/>
      <w:bCs/>
      <w:i w:val="0"/>
      <w:iCs w:val="0"/>
      <w:color w:val="000000"/>
    </w:rPr>
  </w:style>
  <w:style w:type="character" w:customStyle="1" w:styleId="fontstyle21">
    <w:name w:val="fontstyle21"/>
    <w:basedOn w:val="DefaultParagraphFont"/>
    <w:rsid w:val="00967BBE"/>
    <w:rPr>
      <w:rFonts w:ascii="TimesNewRomanPSMT" w:hAnsi="TimesNewRomanPSMT" w:hint="default"/>
      <w:b w:val="0"/>
      <w:bCs w:val="0"/>
      <w:i w:val="0"/>
      <w:iCs w:val="0"/>
      <w:color w:val="000000"/>
    </w:rPr>
  </w:style>
  <w:style w:type="paragraph" w:customStyle="1" w:styleId="xmsocommenttext">
    <w:name w:val="x_msocommenttext"/>
    <w:basedOn w:val="Normal"/>
    <w:rsid w:val="00AE4DA8"/>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278">
      <w:bodyDiv w:val="1"/>
      <w:marLeft w:val="0"/>
      <w:marRight w:val="0"/>
      <w:marTop w:val="0"/>
      <w:marBottom w:val="0"/>
      <w:divBdr>
        <w:top w:val="none" w:sz="0" w:space="0" w:color="auto"/>
        <w:left w:val="none" w:sz="0" w:space="0" w:color="auto"/>
        <w:bottom w:val="none" w:sz="0" w:space="0" w:color="auto"/>
        <w:right w:val="none" w:sz="0" w:space="0" w:color="auto"/>
      </w:divBdr>
    </w:div>
    <w:div w:id="13463569">
      <w:bodyDiv w:val="1"/>
      <w:marLeft w:val="0"/>
      <w:marRight w:val="0"/>
      <w:marTop w:val="0"/>
      <w:marBottom w:val="0"/>
      <w:divBdr>
        <w:top w:val="none" w:sz="0" w:space="0" w:color="auto"/>
        <w:left w:val="none" w:sz="0" w:space="0" w:color="auto"/>
        <w:bottom w:val="none" w:sz="0" w:space="0" w:color="auto"/>
        <w:right w:val="none" w:sz="0" w:space="0" w:color="auto"/>
      </w:divBdr>
    </w:div>
    <w:div w:id="26951275">
      <w:bodyDiv w:val="1"/>
      <w:marLeft w:val="0"/>
      <w:marRight w:val="0"/>
      <w:marTop w:val="0"/>
      <w:marBottom w:val="0"/>
      <w:divBdr>
        <w:top w:val="none" w:sz="0" w:space="0" w:color="auto"/>
        <w:left w:val="none" w:sz="0" w:space="0" w:color="auto"/>
        <w:bottom w:val="none" w:sz="0" w:space="0" w:color="auto"/>
        <w:right w:val="none" w:sz="0" w:space="0" w:color="auto"/>
      </w:divBdr>
    </w:div>
    <w:div w:id="31881046">
      <w:bodyDiv w:val="1"/>
      <w:marLeft w:val="0"/>
      <w:marRight w:val="0"/>
      <w:marTop w:val="0"/>
      <w:marBottom w:val="0"/>
      <w:divBdr>
        <w:top w:val="none" w:sz="0" w:space="0" w:color="auto"/>
        <w:left w:val="none" w:sz="0" w:space="0" w:color="auto"/>
        <w:bottom w:val="none" w:sz="0" w:space="0" w:color="auto"/>
        <w:right w:val="none" w:sz="0" w:space="0" w:color="auto"/>
      </w:divBdr>
    </w:div>
    <w:div w:id="33773889">
      <w:bodyDiv w:val="1"/>
      <w:marLeft w:val="0"/>
      <w:marRight w:val="0"/>
      <w:marTop w:val="0"/>
      <w:marBottom w:val="0"/>
      <w:divBdr>
        <w:top w:val="none" w:sz="0" w:space="0" w:color="auto"/>
        <w:left w:val="none" w:sz="0" w:space="0" w:color="auto"/>
        <w:bottom w:val="none" w:sz="0" w:space="0" w:color="auto"/>
        <w:right w:val="none" w:sz="0" w:space="0" w:color="auto"/>
      </w:divBdr>
    </w:div>
    <w:div w:id="36056514">
      <w:bodyDiv w:val="1"/>
      <w:marLeft w:val="0"/>
      <w:marRight w:val="0"/>
      <w:marTop w:val="0"/>
      <w:marBottom w:val="0"/>
      <w:divBdr>
        <w:top w:val="none" w:sz="0" w:space="0" w:color="auto"/>
        <w:left w:val="none" w:sz="0" w:space="0" w:color="auto"/>
        <w:bottom w:val="none" w:sz="0" w:space="0" w:color="auto"/>
        <w:right w:val="none" w:sz="0" w:space="0" w:color="auto"/>
      </w:divBdr>
    </w:div>
    <w:div w:id="40248504">
      <w:bodyDiv w:val="1"/>
      <w:marLeft w:val="0"/>
      <w:marRight w:val="0"/>
      <w:marTop w:val="0"/>
      <w:marBottom w:val="0"/>
      <w:divBdr>
        <w:top w:val="none" w:sz="0" w:space="0" w:color="auto"/>
        <w:left w:val="none" w:sz="0" w:space="0" w:color="auto"/>
        <w:bottom w:val="none" w:sz="0" w:space="0" w:color="auto"/>
        <w:right w:val="none" w:sz="0" w:space="0" w:color="auto"/>
      </w:divBdr>
    </w:div>
    <w:div w:id="45028471">
      <w:bodyDiv w:val="1"/>
      <w:marLeft w:val="0"/>
      <w:marRight w:val="0"/>
      <w:marTop w:val="0"/>
      <w:marBottom w:val="0"/>
      <w:divBdr>
        <w:top w:val="none" w:sz="0" w:space="0" w:color="auto"/>
        <w:left w:val="none" w:sz="0" w:space="0" w:color="auto"/>
        <w:bottom w:val="none" w:sz="0" w:space="0" w:color="auto"/>
        <w:right w:val="none" w:sz="0" w:space="0" w:color="auto"/>
      </w:divBdr>
    </w:div>
    <w:div w:id="56980279">
      <w:bodyDiv w:val="1"/>
      <w:marLeft w:val="0"/>
      <w:marRight w:val="0"/>
      <w:marTop w:val="0"/>
      <w:marBottom w:val="0"/>
      <w:divBdr>
        <w:top w:val="none" w:sz="0" w:space="0" w:color="auto"/>
        <w:left w:val="none" w:sz="0" w:space="0" w:color="auto"/>
        <w:bottom w:val="none" w:sz="0" w:space="0" w:color="auto"/>
        <w:right w:val="none" w:sz="0" w:space="0" w:color="auto"/>
      </w:divBdr>
    </w:div>
    <w:div w:id="60835995">
      <w:bodyDiv w:val="1"/>
      <w:marLeft w:val="0"/>
      <w:marRight w:val="0"/>
      <w:marTop w:val="0"/>
      <w:marBottom w:val="0"/>
      <w:divBdr>
        <w:top w:val="none" w:sz="0" w:space="0" w:color="auto"/>
        <w:left w:val="none" w:sz="0" w:space="0" w:color="auto"/>
        <w:bottom w:val="none" w:sz="0" w:space="0" w:color="auto"/>
        <w:right w:val="none" w:sz="0" w:space="0" w:color="auto"/>
      </w:divBdr>
    </w:div>
    <w:div w:id="65808120">
      <w:bodyDiv w:val="1"/>
      <w:marLeft w:val="0"/>
      <w:marRight w:val="0"/>
      <w:marTop w:val="0"/>
      <w:marBottom w:val="0"/>
      <w:divBdr>
        <w:top w:val="none" w:sz="0" w:space="0" w:color="auto"/>
        <w:left w:val="none" w:sz="0" w:space="0" w:color="auto"/>
        <w:bottom w:val="none" w:sz="0" w:space="0" w:color="auto"/>
        <w:right w:val="none" w:sz="0" w:space="0" w:color="auto"/>
      </w:divBdr>
    </w:div>
    <w:div w:id="69230610">
      <w:bodyDiv w:val="1"/>
      <w:marLeft w:val="0"/>
      <w:marRight w:val="0"/>
      <w:marTop w:val="0"/>
      <w:marBottom w:val="0"/>
      <w:divBdr>
        <w:top w:val="none" w:sz="0" w:space="0" w:color="auto"/>
        <w:left w:val="none" w:sz="0" w:space="0" w:color="auto"/>
        <w:bottom w:val="none" w:sz="0" w:space="0" w:color="auto"/>
        <w:right w:val="none" w:sz="0" w:space="0" w:color="auto"/>
      </w:divBdr>
    </w:div>
    <w:div w:id="73361345">
      <w:bodyDiv w:val="1"/>
      <w:marLeft w:val="0"/>
      <w:marRight w:val="0"/>
      <w:marTop w:val="0"/>
      <w:marBottom w:val="0"/>
      <w:divBdr>
        <w:top w:val="none" w:sz="0" w:space="0" w:color="auto"/>
        <w:left w:val="none" w:sz="0" w:space="0" w:color="auto"/>
        <w:bottom w:val="none" w:sz="0" w:space="0" w:color="auto"/>
        <w:right w:val="none" w:sz="0" w:space="0" w:color="auto"/>
      </w:divBdr>
    </w:div>
    <w:div w:id="80296779">
      <w:bodyDiv w:val="1"/>
      <w:marLeft w:val="0"/>
      <w:marRight w:val="0"/>
      <w:marTop w:val="0"/>
      <w:marBottom w:val="0"/>
      <w:divBdr>
        <w:top w:val="none" w:sz="0" w:space="0" w:color="auto"/>
        <w:left w:val="none" w:sz="0" w:space="0" w:color="auto"/>
        <w:bottom w:val="none" w:sz="0" w:space="0" w:color="auto"/>
        <w:right w:val="none" w:sz="0" w:space="0" w:color="auto"/>
      </w:divBdr>
    </w:div>
    <w:div w:id="92210931">
      <w:bodyDiv w:val="1"/>
      <w:marLeft w:val="0"/>
      <w:marRight w:val="0"/>
      <w:marTop w:val="0"/>
      <w:marBottom w:val="0"/>
      <w:divBdr>
        <w:top w:val="none" w:sz="0" w:space="0" w:color="auto"/>
        <w:left w:val="none" w:sz="0" w:space="0" w:color="auto"/>
        <w:bottom w:val="none" w:sz="0" w:space="0" w:color="auto"/>
        <w:right w:val="none" w:sz="0" w:space="0" w:color="auto"/>
      </w:divBdr>
      <w:divsChild>
        <w:div w:id="1560484145">
          <w:marLeft w:val="0"/>
          <w:marRight w:val="0"/>
          <w:marTop w:val="0"/>
          <w:marBottom w:val="0"/>
          <w:divBdr>
            <w:top w:val="none" w:sz="0" w:space="0" w:color="auto"/>
            <w:left w:val="none" w:sz="0" w:space="0" w:color="auto"/>
            <w:bottom w:val="none" w:sz="0" w:space="0" w:color="auto"/>
            <w:right w:val="none" w:sz="0" w:space="0" w:color="auto"/>
          </w:divBdr>
        </w:div>
      </w:divsChild>
    </w:div>
    <w:div w:id="93401198">
      <w:bodyDiv w:val="1"/>
      <w:marLeft w:val="0"/>
      <w:marRight w:val="0"/>
      <w:marTop w:val="0"/>
      <w:marBottom w:val="0"/>
      <w:divBdr>
        <w:top w:val="none" w:sz="0" w:space="0" w:color="auto"/>
        <w:left w:val="none" w:sz="0" w:space="0" w:color="auto"/>
        <w:bottom w:val="none" w:sz="0" w:space="0" w:color="auto"/>
        <w:right w:val="none" w:sz="0" w:space="0" w:color="auto"/>
      </w:divBdr>
    </w:div>
    <w:div w:id="99230948">
      <w:bodyDiv w:val="1"/>
      <w:marLeft w:val="0"/>
      <w:marRight w:val="0"/>
      <w:marTop w:val="0"/>
      <w:marBottom w:val="0"/>
      <w:divBdr>
        <w:top w:val="none" w:sz="0" w:space="0" w:color="auto"/>
        <w:left w:val="none" w:sz="0" w:space="0" w:color="auto"/>
        <w:bottom w:val="none" w:sz="0" w:space="0" w:color="auto"/>
        <w:right w:val="none" w:sz="0" w:space="0" w:color="auto"/>
      </w:divBdr>
    </w:div>
    <w:div w:id="112752927">
      <w:bodyDiv w:val="1"/>
      <w:marLeft w:val="0"/>
      <w:marRight w:val="0"/>
      <w:marTop w:val="0"/>
      <w:marBottom w:val="0"/>
      <w:divBdr>
        <w:top w:val="none" w:sz="0" w:space="0" w:color="auto"/>
        <w:left w:val="none" w:sz="0" w:space="0" w:color="auto"/>
        <w:bottom w:val="none" w:sz="0" w:space="0" w:color="auto"/>
        <w:right w:val="none" w:sz="0" w:space="0" w:color="auto"/>
      </w:divBdr>
    </w:div>
    <w:div w:id="118955980">
      <w:bodyDiv w:val="1"/>
      <w:marLeft w:val="0"/>
      <w:marRight w:val="0"/>
      <w:marTop w:val="0"/>
      <w:marBottom w:val="0"/>
      <w:divBdr>
        <w:top w:val="none" w:sz="0" w:space="0" w:color="auto"/>
        <w:left w:val="none" w:sz="0" w:space="0" w:color="auto"/>
        <w:bottom w:val="none" w:sz="0" w:space="0" w:color="auto"/>
        <w:right w:val="none" w:sz="0" w:space="0" w:color="auto"/>
      </w:divBdr>
    </w:div>
    <w:div w:id="146167145">
      <w:bodyDiv w:val="1"/>
      <w:marLeft w:val="0"/>
      <w:marRight w:val="0"/>
      <w:marTop w:val="0"/>
      <w:marBottom w:val="0"/>
      <w:divBdr>
        <w:top w:val="none" w:sz="0" w:space="0" w:color="auto"/>
        <w:left w:val="none" w:sz="0" w:space="0" w:color="auto"/>
        <w:bottom w:val="none" w:sz="0" w:space="0" w:color="auto"/>
        <w:right w:val="none" w:sz="0" w:space="0" w:color="auto"/>
      </w:divBdr>
    </w:div>
    <w:div w:id="164246296">
      <w:bodyDiv w:val="1"/>
      <w:marLeft w:val="0"/>
      <w:marRight w:val="0"/>
      <w:marTop w:val="0"/>
      <w:marBottom w:val="0"/>
      <w:divBdr>
        <w:top w:val="none" w:sz="0" w:space="0" w:color="auto"/>
        <w:left w:val="none" w:sz="0" w:space="0" w:color="auto"/>
        <w:bottom w:val="none" w:sz="0" w:space="0" w:color="auto"/>
        <w:right w:val="none" w:sz="0" w:space="0" w:color="auto"/>
      </w:divBdr>
    </w:div>
    <w:div w:id="180974606">
      <w:bodyDiv w:val="1"/>
      <w:marLeft w:val="0"/>
      <w:marRight w:val="0"/>
      <w:marTop w:val="0"/>
      <w:marBottom w:val="0"/>
      <w:divBdr>
        <w:top w:val="none" w:sz="0" w:space="0" w:color="auto"/>
        <w:left w:val="none" w:sz="0" w:space="0" w:color="auto"/>
        <w:bottom w:val="none" w:sz="0" w:space="0" w:color="auto"/>
        <w:right w:val="none" w:sz="0" w:space="0" w:color="auto"/>
      </w:divBdr>
    </w:div>
    <w:div w:id="181284426">
      <w:bodyDiv w:val="1"/>
      <w:marLeft w:val="0"/>
      <w:marRight w:val="0"/>
      <w:marTop w:val="0"/>
      <w:marBottom w:val="0"/>
      <w:divBdr>
        <w:top w:val="none" w:sz="0" w:space="0" w:color="auto"/>
        <w:left w:val="none" w:sz="0" w:space="0" w:color="auto"/>
        <w:bottom w:val="none" w:sz="0" w:space="0" w:color="auto"/>
        <w:right w:val="none" w:sz="0" w:space="0" w:color="auto"/>
      </w:divBdr>
    </w:div>
    <w:div w:id="184025665">
      <w:bodyDiv w:val="1"/>
      <w:marLeft w:val="0"/>
      <w:marRight w:val="0"/>
      <w:marTop w:val="0"/>
      <w:marBottom w:val="0"/>
      <w:divBdr>
        <w:top w:val="none" w:sz="0" w:space="0" w:color="auto"/>
        <w:left w:val="none" w:sz="0" w:space="0" w:color="auto"/>
        <w:bottom w:val="none" w:sz="0" w:space="0" w:color="auto"/>
        <w:right w:val="none" w:sz="0" w:space="0" w:color="auto"/>
      </w:divBdr>
    </w:div>
    <w:div w:id="191190925">
      <w:bodyDiv w:val="1"/>
      <w:marLeft w:val="0"/>
      <w:marRight w:val="0"/>
      <w:marTop w:val="0"/>
      <w:marBottom w:val="0"/>
      <w:divBdr>
        <w:top w:val="none" w:sz="0" w:space="0" w:color="auto"/>
        <w:left w:val="none" w:sz="0" w:space="0" w:color="auto"/>
        <w:bottom w:val="none" w:sz="0" w:space="0" w:color="auto"/>
        <w:right w:val="none" w:sz="0" w:space="0" w:color="auto"/>
      </w:divBdr>
      <w:divsChild>
        <w:div w:id="223377563">
          <w:marLeft w:val="0"/>
          <w:marRight w:val="0"/>
          <w:marTop w:val="0"/>
          <w:marBottom w:val="0"/>
          <w:divBdr>
            <w:top w:val="none" w:sz="0" w:space="0" w:color="auto"/>
            <w:left w:val="none" w:sz="0" w:space="0" w:color="auto"/>
            <w:bottom w:val="none" w:sz="0" w:space="0" w:color="auto"/>
            <w:right w:val="none" w:sz="0" w:space="0" w:color="auto"/>
          </w:divBdr>
        </w:div>
      </w:divsChild>
    </w:div>
    <w:div w:id="196627806">
      <w:bodyDiv w:val="1"/>
      <w:marLeft w:val="0"/>
      <w:marRight w:val="0"/>
      <w:marTop w:val="0"/>
      <w:marBottom w:val="0"/>
      <w:divBdr>
        <w:top w:val="none" w:sz="0" w:space="0" w:color="auto"/>
        <w:left w:val="none" w:sz="0" w:space="0" w:color="auto"/>
        <w:bottom w:val="none" w:sz="0" w:space="0" w:color="auto"/>
        <w:right w:val="none" w:sz="0" w:space="0" w:color="auto"/>
      </w:divBdr>
    </w:div>
    <w:div w:id="202250644">
      <w:bodyDiv w:val="1"/>
      <w:marLeft w:val="0"/>
      <w:marRight w:val="0"/>
      <w:marTop w:val="0"/>
      <w:marBottom w:val="0"/>
      <w:divBdr>
        <w:top w:val="none" w:sz="0" w:space="0" w:color="auto"/>
        <w:left w:val="none" w:sz="0" w:space="0" w:color="auto"/>
        <w:bottom w:val="none" w:sz="0" w:space="0" w:color="auto"/>
        <w:right w:val="none" w:sz="0" w:space="0" w:color="auto"/>
      </w:divBdr>
    </w:div>
    <w:div w:id="205876518">
      <w:bodyDiv w:val="1"/>
      <w:marLeft w:val="0"/>
      <w:marRight w:val="0"/>
      <w:marTop w:val="0"/>
      <w:marBottom w:val="0"/>
      <w:divBdr>
        <w:top w:val="none" w:sz="0" w:space="0" w:color="auto"/>
        <w:left w:val="none" w:sz="0" w:space="0" w:color="auto"/>
        <w:bottom w:val="none" w:sz="0" w:space="0" w:color="auto"/>
        <w:right w:val="none" w:sz="0" w:space="0" w:color="auto"/>
      </w:divBdr>
    </w:div>
    <w:div w:id="206529666">
      <w:bodyDiv w:val="1"/>
      <w:marLeft w:val="0"/>
      <w:marRight w:val="0"/>
      <w:marTop w:val="0"/>
      <w:marBottom w:val="0"/>
      <w:divBdr>
        <w:top w:val="none" w:sz="0" w:space="0" w:color="auto"/>
        <w:left w:val="none" w:sz="0" w:space="0" w:color="auto"/>
        <w:bottom w:val="none" w:sz="0" w:space="0" w:color="auto"/>
        <w:right w:val="none" w:sz="0" w:space="0" w:color="auto"/>
      </w:divBdr>
    </w:div>
    <w:div w:id="219439807">
      <w:bodyDiv w:val="1"/>
      <w:marLeft w:val="0"/>
      <w:marRight w:val="0"/>
      <w:marTop w:val="0"/>
      <w:marBottom w:val="0"/>
      <w:divBdr>
        <w:top w:val="none" w:sz="0" w:space="0" w:color="auto"/>
        <w:left w:val="none" w:sz="0" w:space="0" w:color="auto"/>
        <w:bottom w:val="none" w:sz="0" w:space="0" w:color="auto"/>
        <w:right w:val="none" w:sz="0" w:space="0" w:color="auto"/>
      </w:divBdr>
    </w:div>
    <w:div w:id="227495915">
      <w:bodyDiv w:val="1"/>
      <w:marLeft w:val="0"/>
      <w:marRight w:val="0"/>
      <w:marTop w:val="0"/>
      <w:marBottom w:val="0"/>
      <w:divBdr>
        <w:top w:val="none" w:sz="0" w:space="0" w:color="auto"/>
        <w:left w:val="none" w:sz="0" w:space="0" w:color="auto"/>
        <w:bottom w:val="none" w:sz="0" w:space="0" w:color="auto"/>
        <w:right w:val="none" w:sz="0" w:space="0" w:color="auto"/>
      </w:divBdr>
    </w:div>
    <w:div w:id="241062388">
      <w:bodyDiv w:val="1"/>
      <w:marLeft w:val="0"/>
      <w:marRight w:val="0"/>
      <w:marTop w:val="0"/>
      <w:marBottom w:val="0"/>
      <w:divBdr>
        <w:top w:val="none" w:sz="0" w:space="0" w:color="auto"/>
        <w:left w:val="none" w:sz="0" w:space="0" w:color="auto"/>
        <w:bottom w:val="none" w:sz="0" w:space="0" w:color="auto"/>
        <w:right w:val="none" w:sz="0" w:space="0" w:color="auto"/>
      </w:divBdr>
    </w:div>
    <w:div w:id="243077726">
      <w:bodyDiv w:val="1"/>
      <w:marLeft w:val="0"/>
      <w:marRight w:val="0"/>
      <w:marTop w:val="0"/>
      <w:marBottom w:val="0"/>
      <w:divBdr>
        <w:top w:val="none" w:sz="0" w:space="0" w:color="auto"/>
        <w:left w:val="none" w:sz="0" w:space="0" w:color="auto"/>
        <w:bottom w:val="none" w:sz="0" w:space="0" w:color="auto"/>
        <w:right w:val="none" w:sz="0" w:space="0" w:color="auto"/>
      </w:divBdr>
    </w:div>
    <w:div w:id="248007405">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2299751">
      <w:bodyDiv w:val="1"/>
      <w:marLeft w:val="0"/>
      <w:marRight w:val="0"/>
      <w:marTop w:val="0"/>
      <w:marBottom w:val="0"/>
      <w:divBdr>
        <w:top w:val="none" w:sz="0" w:space="0" w:color="auto"/>
        <w:left w:val="none" w:sz="0" w:space="0" w:color="auto"/>
        <w:bottom w:val="none" w:sz="0" w:space="0" w:color="auto"/>
        <w:right w:val="none" w:sz="0" w:space="0" w:color="auto"/>
      </w:divBdr>
      <w:divsChild>
        <w:div w:id="1923567435">
          <w:marLeft w:val="0"/>
          <w:marRight w:val="0"/>
          <w:marTop w:val="0"/>
          <w:marBottom w:val="0"/>
          <w:divBdr>
            <w:top w:val="none" w:sz="0" w:space="0" w:color="auto"/>
            <w:left w:val="none" w:sz="0" w:space="0" w:color="auto"/>
            <w:bottom w:val="none" w:sz="0" w:space="0" w:color="auto"/>
            <w:right w:val="none" w:sz="0" w:space="0" w:color="auto"/>
          </w:divBdr>
        </w:div>
      </w:divsChild>
    </w:div>
    <w:div w:id="263810484">
      <w:bodyDiv w:val="1"/>
      <w:marLeft w:val="0"/>
      <w:marRight w:val="0"/>
      <w:marTop w:val="0"/>
      <w:marBottom w:val="0"/>
      <w:divBdr>
        <w:top w:val="none" w:sz="0" w:space="0" w:color="auto"/>
        <w:left w:val="none" w:sz="0" w:space="0" w:color="auto"/>
        <w:bottom w:val="none" w:sz="0" w:space="0" w:color="auto"/>
        <w:right w:val="none" w:sz="0" w:space="0" w:color="auto"/>
      </w:divBdr>
    </w:div>
    <w:div w:id="294870833">
      <w:bodyDiv w:val="1"/>
      <w:marLeft w:val="0"/>
      <w:marRight w:val="0"/>
      <w:marTop w:val="0"/>
      <w:marBottom w:val="0"/>
      <w:divBdr>
        <w:top w:val="none" w:sz="0" w:space="0" w:color="auto"/>
        <w:left w:val="none" w:sz="0" w:space="0" w:color="auto"/>
        <w:bottom w:val="none" w:sz="0" w:space="0" w:color="auto"/>
        <w:right w:val="none" w:sz="0" w:space="0" w:color="auto"/>
      </w:divBdr>
    </w:div>
    <w:div w:id="299843643">
      <w:bodyDiv w:val="1"/>
      <w:marLeft w:val="0"/>
      <w:marRight w:val="0"/>
      <w:marTop w:val="0"/>
      <w:marBottom w:val="0"/>
      <w:divBdr>
        <w:top w:val="none" w:sz="0" w:space="0" w:color="auto"/>
        <w:left w:val="none" w:sz="0" w:space="0" w:color="auto"/>
        <w:bottom w:val="none" w:sz="0" w:space="0" w:color="auto"/>
        <w:right w:val="none" w:sz="0" w:space="0" w:color="auto"/>
      </w:divBdr>
    </w:div>
    <w:div w:id="313216738">
      <w:bodyDiv w:val="1"/>
      <w:marLeft w:val="0"/>
      <w:marRight w:val="0"/>
      <w:marTop w:val="0"/>
      <w:marBottom w:val="0"/>
      <w:divBdr>
        <w:top w:val="none" w:sz="0" w:space="0" w:color="auto"/>
        <w:left w:val="none" w:sz="0" w:space="0" w:color="auto"/>
        <w:bottom w:val="none" w:sz="0" w:space="0" w:color="auto"/>
        <w:right w:val="none" w:sz="0" w:space="0" w:color="auto"/>
      </w:divBdr>
    </w:div>
    <w:div w:id="327557012">
      <w:bodyDiv w:val="1"/>
      <w:marLeft w:val="0"/>
      <w:marRight w:val="0"/>
      <w:marTop w:val="0"/>
      <w:marBottom w:val="0"/>
      <w:divBdr>
        <w:top w:val="none" w:sz="0" w:space="0" w:color="auto"/>
        <w:left w:val="none" w:sz="0" w:space="0" w:color="auto"/>
        <w:bottom w:val="none" w:sz="0" w:space="0" w:color="auto"/>
        <w:right w:val="none" w:sz="0" w:space="0" w:color="auto"/>
      </w:divBdr>
    </w:div>
    <w:div w:id="333147509">
      <w:bodyDiv w:val="1"/>
      <w:marLeft w:val="0"/>
      <w:marRight w:val="0"/>
      <w:marTop w:val="0"/>
      <w:marBottom w:val="0"/>
      <w:divBdr>
        <w:top w:val="none" w:sz="0" w:space="0" w:color="auto"/>
        <w:left w:val="none" w:sz="0" w:space="0" w:color="auto"/>
        <w:bottom w:val="none" w:sz="0" w:space="0" w:color="auto"/>
        <w:right w:val="none" w:sz="0" w:space="0" w:color="auto"/>
      </w:divBdr>
    </w:div>
    <w:div w:id="343212791">
      <w:bodyDiv w:val="1"/>
      <w:marLeft w:val="0"/>
      <w:marRight w:val="0"/>
      <w:marTop w:val="0"/>
      <w:marBottom w:val="0"/>
      <w:divBdr>
        <w:top w:val="none" w:sz="0" w:space="0" w:color="auto"/>
        <w:left w:val="none" w:sz="0" w:space="0" w:color="auto"/>
        <w:bottom w:val="none" w:sz="0" w:space="0" w:color="auto"/>
        <w:right w:val="none" w:sz="0" w:space="0" w:color="auto"/>
      </w:divBdr>
    </w:div>
    <w:div w:id="345985783">
      <w:bodyDiv w:val="1"/>
      <w:marLeft w:val="0"/>
      <w:marRight w:val="0"/>
      <w:marTop w:val="0"/>
      <w:marBottom w:val="0"/>
      <w:divBdr>
        <w:top w:val="none" w:sz="0" w:space="0" w:color="auto"/>
        <w:left w:val="none" w:sz="0" w:space="0" w:color="auto"/>
        <w:bottom w:val="none" w:sz="0" w:space="0" w:color="auto"/>
        <w:right w:val="none" w:sz="0" w:space="0" w:color="auto"/>
      </w:divBdr>
    </w:div>
    <w:div w:id="346829054">
      <w:bodyDiv w:val="1"/>
      <w:marLeft w:val="0"/>
      <w:marRight w:val="0"/>
      <w:marTop w:val="0"/>
      <w:marBottom w:val="0"/>
      <w:divBdr>
        <w:top w:val="none" w:sz="0" w:space="0" w:color="auto"/>
        <w:left w:val="none" w:sz="0" w:space="0" w:color="auto"/>
        <w:bottom w:val="none" w:sz="0" w:space="0" w:color="auto"/>
        <w:right w:val="none" w:sz="0" w:space="0" w:color="auto"/>
      </w:divBdr>
    </w:div>
    <w:div w:id="355740331">
      <w:bodyDiv w:val="1"/>
      <w:marLeft w:val="0"/>
      <w:marRight w:val="0"/>
      <w:marTop w:val="0"/>
      <w:marBottom w:val="0"/>
      <w:divBdr>
        <w:top w:val="none" w:sz="0" w:space="0" w:color="auto"/>
        <w:left w:val="none" w:sz="0" w:space="0" w:color="auto"/>
        <w:bottom w:val="none" w:sz="0" w:space="0" w:color="auto"/>
        <w:right w:val="none" w:sz="0" w:space="0" w:color="auto"/>
      </w:divBdr>
    </w:div>
    <w:div w:id="358625502">
      <w:bodyDiv w:val="1"/>
      <w:marLeft w:val="0"/>
      <w:marRight w:val="0"/>
      <w:marTop w:val="0"/>
      <w:marBottom w:val="0"/>
      <w:divBdr>
        <w:top w:val="none" w:sz="0" w:space="0" w:color="auto"/>
        <w:left w:val="none" w:sz="0" w:space="0" w:color="auto"/>
        <w:bottom w:val="none" w:sz="0" w:space="0" w:color="auto"/>
        <w:right w:val="none" w:sz="0" w:space="0" w:color="auto"/>
      </w:divBdr>
    </w:div>
    <w:div w:id="358747927">
      <w:bodyDiv w:val="1"/>
      <w:marLeft w:val="0"/>
      <w:marRight w:val="0"/>
      <w:marTop w:val="0"/>
      <w:marBottom w:val="0"/>
      <w:divBdr>
        <w:top w:val="none" w:sz="0" w:space="0" w:color="auto"/>
        <w:left w:val="none" w:sz="0" w:space="0" w:color="auto"/>
        <w:bottom w:val="none" w:sz="0" w:space="0" w:color="auto"/>
        <w:right w:val="none" w:sz="0" w:space="0" w:color="auto"/>
      </w:divBdr>
    </w:div>
    <w:div w:id="362171107">
      <w:bodyDiv w:val="1"/>
      <w:marLeft w:val="0"/>
      <w:marRight w:val="0"/>
      <w:marTop w:val="0"/>
      <w:marBottom w:val="0"/>
      <w:divBdr>
        <w:top w:val="none" w:sz="0" w:space="0" w:color="auto"/>
        <w:left w:val="none" w:sz="0" w:space="0" w:color="auto"/>
        <w:bottom w:val="none" w:sz="0" w:space="0" w:color="auto"/>
        <w:right w:val="none" w:sz="0" w:space="0" w:color="auto"/>
      </w:divBdr>
    </w:div>
    <w:div w:id="366031789">
      <w:bodyDiv w:val="1"/>
      <w:marLeft w:val="0"/>
      <w:marRight w:val="0"/>
      <w:marTop w:val="0"/>
      <w:marBottom w:val="0"/>
      <w:divBdr>
        <w:top w:val="none" w:sz="0" w:space="0" w:color="auto"/>
        <w:left w:val="none" w:sz="0" w:space="0" w:color="auto"/>
        <w:bottom w:val="none" w:sz="0" w:space="0" w:color="auto"/>
        <w:right w:val="none" w:sz="0" w:space="0" w:color="auto"/>
      </w:divBdr>
    </w:div>
    <w:div w:id="370114328">
      <w:bodyDiv w:val="1"/>
      <w:marLeft w:val="0"/>
      <w:marRight w:val="0"/>
      <w:marTop w:val="0"/>
      <w:marBottom w:val="0"/>
      <w:divBdr>
        <w:top w:val="none" w:sz="0" w:space="0" w:color="auto"/>
        <w:left w:val="none" w:sz="0" w:space="0" w:color="auto"/>
        <w:bottom w:val="none" w:sz="0" w:space="0" w:color="auto"/>
        <w:right w:val="none" w:sz="0" w:space="0" w:color="auto"/>
      </w:divBdr>
    </w:div>
    <w:div w:id="372078924">
      <w:bodyDiv w:val="1"/>
      <w:marLeft w:val="0"/>
      <w:marRight w:val="0"/>
      <w:marTop w:val="0"/>
      <w:marBottom w:val="0"/>
      <w:divBdr>
        <w:top w:val="none" w:sz="0" w:space="0" w:color="auto"/>
        <w:left w:val="none" w:sz="0" w:space="0" w:color="auto"/>
        <w:bottom w:val="none" w:sz="0" w:space="0" w:color="auto"/>
        <w:right w:val="none" w:sz="0" w:space="0" w:color="auto"/>
      </w:divBdr>
    </w:div>
    <w:div w:id="376129615">
      <w:bodyDiv w:val="1"/>
      <w:marLeft w:val="0"/>
      <w:marRight w:val="0"/>
      <w:marTop w:val="0"/>
      <w:marBottom w:val="0"/>
      <w:divBdr>
        <w:top w:val="none" w:sz="0" w:space="0" w:color="auto"/>
        <w:left w:val="none" w:sz="0" w:space="0" w:color="auto"/>
        <w:bottom w:val="none" w:sz="0" w:space="0" w:color="auto"/>
        <w:right w:val="none" w:sz="0" w:space="0" w:color="auto"/>
      </w:divBdr>
    </w:div>
    <w:div w:id="388500509">
      <w:bodyDiv w:val="1"/>
      <w:marLeft w:val="0"/>
      <w:marRight w:val="0"/>
      <w:marTop w:val="0"/>
      <w:marBottom w:val="0"/>
      <w:divBdr>
        <w:top w:val="none" w:sz="0" w:space="0" w:color="auto"/>
        <w:left w:val="none" w:sz="0" w:space="0" w:color="auto"/>
        <w:bottom w:val="none" w:sz="0" w:space="0" w:color="auto"/>
        <w:right w:val="none" w:sz="0" w:space="0" w:color="auto"/>
      </w:divBdr>
    </w:div>
    <w:div w:id="393503285">
      <w:bodyDiv w:val="1"/>
      <w:marLeft w:val="0"/>
      <w:marRight w:val="0"/>
      <w:marTop w:val="0"/>
      <w:marBottom w:val="0"/>
      <w:divBdr>
        <w:top w:val="none" w:sz="0" w:space="0" w:color="auto"/>
        <w:left w:val="none" w:sz="0" w:space="0" w:color="auto"/>
        <w:bottom w:val="none" w:sz="0" w:space="0" w:color="auto"/>
        <w:right w:val="none" w:sz="0" w:space="0" w:color="auto"/>
      </w:divBdr>
    </w:div>
    <w:div w:id="397169666">
      <w:bodyDiv w:val="1"/>
      <w:marLeft w:val="0"/>
      <w:marRight w:val="0"/>
      <w:marTop w:val="0"/>
      <w:marBottom w:val="0"/>
      <w:divBdr>
        <w:top w:val="none" w:sz="0" w:space="0" w:color="auto"/>
        <w:left w:val="none" w:sz="0" w:space="0" w:color="auto"/>
        <w:bottom w:val="none" w:sz="0" w:space="0" w:color="auto"/>
        <w:right w:val="none" w:sz="0" w:space="0" w:color="auto"/>
      </w:divBdr>
    </w:div>
    <w:div w:id="398476961">
      <w:bodyDiv w:val="1"/>
      <w:marLeft w:val="0"/>
      <w:marRight w:val="0"/>
      <w:marTop w:val="0"/>
      <w:marBottom w:val="0"/>
      <w:divBdr>
        <w:top w:val="none" w:sz="0" w:space="0" w:color="auto"/>
        <w:left w:val="none" w:sz="0" w:space="0" w:color="auto"/>
        <w:bottom w:val="none" w:sz="0" w:space="0" w:color="auto"/>
        <w:right w:val="none" w:sz="0" w:space="0" w:color="auto"/>
      </w:divBdr>
    </w:div>
    <w:div w:id="402874615">
      <w:bodyDiv w:val="1"/>
      <w:marLeft w:val="0"/>
      <w:marRight w:val="0"/>
      <w:marTop w:val="0"/>
      <w:marBottom w:val="0"/>
      <w:divBdr>
        <w:top w:val="none" w:sz="0" w:space="0" w:color="auto"/>
        <w:left w:val="none" w:sz="0" w:space="0" w:color="auto"/>
        <w:bottom w:val="none" w:sz="0" w:space="0" w:color="auto"/>
        <w:right w:val="none" w:sz="0" w:space="0" w:color="auto"/>
      </w:divBdr>
    </w:div>
    <w:div w:id="419447994">
      <w:bodyDiv w:val="1"/>
      <w:marLeft w:val="0"/>
      <w:marRight w:val="0"/>
      <w:marTop w:val="0"/>
      <w:marBottom w:val="0"/>
      <w:divBdr>
        <w:top w:val="none" w:sz="0" w:space="0" w:color="auto"/>
        <w:left w:val="none" w:sz="0" w:space="0" w:color="auto"/>
        <w:bottom w:val="none" w:sz="0" w:space="0" w:color="auto"/>
        <w:right w:val="none" w:sz="0" w:space="0" w:color="auto"/>
      </w:divBdr>
    </w:div>
    <w:div w:id="440565061">
      <w:bodyDiv w:val="1"/>
      <w:marLeft w:val="0"/>
      <w:marRight w:val="0"/>
      <w:marTop w:val="0"/>
      <w:marBottom w:val="0"/>
      <w:divBdr>
        <w:top w:val="none" w:sz="0" w:space="0" w:color="auto"/>
        <w:left w:val="none" w:sz="0" w:space="0" w:color="auto"/>
        <w:bottom w:val="none" w:sz="0" w:space="0" w:color="auto"/>
        <w:right w:val="none" w:sz="0" w:space="0" w:color="auto"/>
      </w:divBdr>
    </w:div>
    <w:div w:id="454448086">
      <w:bodyDiv w:val="1"/>
      <w:marLeft w:val="0"/>
      <w:marRight w:val="0"/>
      <w:marTop w:val="0"/>
      <w:marBottom w:val="0"/>
      <w:divBdr>
        <w:top w:val="none" w:sz="0" w:space="0" w:color="auto"/>
        <w:left w:val="none" w:sz="0" w:space="0" w:color="auto"/>
        <w:bottom w:val="none" w:sz="0" w:space="0" w:color="auto"/>
        <w:right w:val="none" w:sz="0" w:space="0" w:color="auto"/>
      </w:divBdr>
    </w:div>
    <w:div w:id="462501602">
      <w:bodyDiv w:val="1"/>
      <w:marLeft w:val="0"/>
      <w:marRight w:val="0"/>
      <w:marTop w:val="0"/>
      <w:marBottom w:val="0"/>
      <w:divBdr>
        <w:top w:val="none" w:sz="0" w:space="0" w:color="auto"/>
        <w:left w:val="none" w:sz="0" w:space="0" w:color="auto"/>
        <w:bottom w:val="none" w:sz="0" w:space="0" w:color="auto"/>
        <w:right w:val="none" w:sz="0" w:space="0" w:color="auto"/>
      </w:divBdr>
    </w:div>
    <w:div w:id="474418268">
      <w:bodyDiv w:val="1"/>
      <w:marLeft w:val="0"/>
      <w:marRight w:val="0"/>
      <w:marTop w:val="0"/>
      <w:marBottom w:val="0"/>
      <w:divBdr>
        <w:top w:val="none" w:sz="0" w:space="0" w:color="auto"/>
        <w:left w:val="none" w:sz="0" w:space="0" w:color="auto"/>
        <w:bottom w:val="none" w:sz="0" w:space="0" w:color="auto"/>
        <w:right w:val="none" w:sz="0" w:space="0" w:color="auto"/>
      </w:divBdr>
    </w:div>
    <w:div w:id="488181283">
      <w:bodyDiv w:val="1"/>
      <w:marLeft w:val="0"/>
      <w:marRight w:val="0"/>
      <w:marTop w:val="0"/>
      <w:marBottom w:val="0"/>
      <w:divBdr>
        <w:top w:val="none" w:sz="0" w:space="0" w:color="auto"/>
        <w:left w:val="none" w:sz="0" w:space="0" w:color="auto"/>
        <w:bottom w:val="none" w:sz="0" w:space="0" w:color="auto"/>
        <w:right w:val="none" w:sz="0" w:space="0" w:color="auto"/>
      </w:divBdr>
    </w:div>
    <w:div w:id="492792833">
      <w:bodyDiv w:val="1"/>
      <w:marLeft w:val="0"/>
      <w:marRight w:val="0"/>
      <w:marTop w:val="0"/>
      <w:marBottom w:val="0"/>
      <w:divBdr>
        <w:top w:val="none" w:sz="0" w:space="0" w:color="auto"/>
        <w:left w:val="none" w:sz="0" w:space="0" w:color="auto"/>
        <w:bottom w:val="none" w:sz="0" w:space="0" w:color="auto"/>
        <w:right w:val="none" w:sz="0" w:space="0" w:color="auto"/>
      </w:divBdr>
    </w:div>
    <w:div w:id="505947682">
      <w:bodyDiv w:val="1"/>
      <w:marLeft w:val="0"/>
      <w:marRight w:val="0"/>
      <w:marTop w:val="0"/>
      <w:marBottom w:val="0"/>
      <w:divBdr>
        <w:top w:val="none" w:sz="0" w:space="0" w:color="auto"/>
        <w:left w:val="none" w:sz="0" w:space="0" w:color="auto"/>
        <w:bottom w:val="none" w:sz="0" w:space="0" w:color="auto"/>
        <w:right w:val="none" w:sz="0" w:space="0" w:color="auto"/>
      </w:divBdr>
    </w:div>
    <w:div w:id="508058850">
      <w:bodyDiv w:val="1"/>
      <w:marLeft w:val="0"/>
      <w:marRight w:val="0"/>
      <w:marTop w:val="0"/>
      <w:marBottom w:val="0"/>
      <w:divBdr>
        <w:top w:val="none" w:sz="0" w:space="0" w:color="auto"/>
        <w:left w:val="none" w:sz="0" w:space="0" w:color="auto"/>
        <w:bottom w:val="none" w:sz="0" w:space="0" w:color="auto"/>
        <w:right w:val="none" w:sz="0" w:space="0" w:color="auto"/>
      </w:divBdr>
    </w:div>
    <w:div w:id="508182431">
      <w:bodyDiv w:val="1"/>
      <w:marLeft w:val="0"/>
      <w:marRight w:val="0"/>
      <w:marTop w:val="0"/>
      <w:marBottom w:val="0"/>
      <w:divBdr>
        <w:top w:val="none" w:sz="0" w:space="0" w:color="auto"/>
        <w:left w:val="none" w:sz="0" w:space="0" w:color="auto"/>
        <w:bottom w:val="none" w:sz="0" w:space="0" w:color="auto"/>
        <w:right w:val="none" w:sz="0" w:space="0" w:color="auto"/>
      </w:divBdr>
    </w:div>
    <w:div w:id="519128477">
      <w:bodyDiv w:val="1"/>
      <w:marLeft w:val="0"/>
      <w:marRight w:val="0"/>
      <w:marTop w:val="0"/>
      <w:marBottom w:val="0"/>
      <w:divBdr>
        <w:top w:val="none" w:sz="0" w:space="0" w:color="auto"/>
        <w:left w:val="none" w:sz="0" w:space="0" w:color="auto"/>
        <w:bottom w:val="none" w:sz="0" w:space="0" w:color="auto"/>
        <w:right w:val="none" w:sz="0" w:space="0" w:color="auto"/>
      </w:divBdr>
    </w:div>
    <w:div w:id="548033265">
      <w:bodyDiv w:val="1"/>
      <w:marLeft w:val="0"/>
      <w:marRight w:val="0"/>
      <w:marTop w:val="0"/>
      <w:marBottom w:val="0"/>
      <w:divBdr>
        <w:top w:val="none" w:sz="0" w:space="0" w:color="auto"/>
        <w:left w:val="none" w:sz="0" w:space="0" w:color="auto"/>
        <w:bottom w:val="none" w:sz="0" w:space="0" w:color="auto"/>
        <w:right w:val="none" w:sz="0" w:space="0" w:color="auto"/>
      </w:divBdr>
    </w:div>
    <w:div w:id="550456408">
      <w:bodyDiv w:val="1"/>
      <w:marLeft w:val="0"/>
      <w:marRight w:val="0"/>
      <w:marTop w:val="0"/>
      <w:marBottom w:val="0"/>
      <w:divBdr>
        <w:top w:val="none" w:sz="0" w:space="0" w:color="auto"/>
        <w:left w:val="none" w:sz="0" w:space="0" w:color="auto"/>
        <w:bottom w:val="none" w:sz="0" w:space="0" w:color="auto"/>
        <w:right w:val="none" w:sz="0" w:space="0" w:color="auto"/>
      </w:divBdr>
    </w:div>
    <w:div w:id="551037968">
      <w:bodyDiv w:val="1"/>
      <w:marLeft w:val="0"/>
      <w:marRight w:val="0"/>
      <w:marTop w:val="0"/>
      <w:marBottom w:val="0"/>
      <w:divBdr>
        <w:top w:val="none" w:sz="0" w:space="0" w:color="auto"/>
        <w:left w:val="none" w:sz="0" w:space="0" w:color="auto"/>
        <w:bottom w:val="none" w:sz="0" w:space="0" w:color="auto"/>
        <w:right w:val="none" w:sz="0" w:space="0" w:color="auto"/>
      </w:divBdr>
    </w:div>
    <w:div w:id="556013598">
      <w:bodyDiv w:val="1"/>
      <w:marLeft w:val="0"/>
      <w:marRight w:val="0"/>
      <w:marTop w:val="0"/>
      <w:marBottom w:val="0"/>
      <w:divBdr>
        <w:top w:val="none" w:sz="0" w:space="0" w:color="auto"/>
        <w:left w:val="none" w:sz="0" w:space="0" w:color="auto"/>
        <w:bottom w:val="none" w:sz="0" w:space="0" w:color="auto"/>
        <w:right w:val="none" w:sz="0" w:space="0" w:color="auto"/>
      </w:divBdr>
    </w:div>
    <w:div w:id="600114714">
      <w:bodyDiv w:val="1"/>
      <w:marLeft w:val="0"/>
      <w:marRight w:val="0"/>
      <w:marTop w:val="0"/>
      <w:marBottom w:val="0"/>
      <w:divBdr>
        <w:top w:val="none" w:sz="0" w:space="0" w:color="auto"/>
        <w:left w:val="none" w:sz="0" w:space="0" w:color="auto"/>
        <w:bottom w:val="none" w:sz="0" w:space="0" w:color="auto"/>
        <w:right w:val="none" w:sz="0" w:space="0" w:color="auto"/>
      </w:divBdr>
    </w:div>
    <w:div w:id="608589692">
      <w:bodyDiv w:val="1"/>
      <w:marLeft w:val="0"/>
      <w:marRight w:val="0"/>
      <w:marTop w:val="0"/>
      <w:marBottom w:val="0"/>
      <w:divBdr>
        <w:top w:val="none" w:sz="0" w:space="0" w:color="auto"/>
        <w:left w:val="none" w:sz="0" w:space="0" w:color="auto"/>
        <w:bottom w:val="none" w:sz="0" w:space="0" w:color="auto"/>
        <w:right w:val="none" w:sz="0" w:space="0" w:color="auto"/>
      </w:divBdr>
    </w:div>
    <w:div w:id="611597139">
      <w:bodyDiv w:val="1"/>
      <w:marLeft w:val="0"/>
      <w:marRight w:val="0"/>
      <w:marTop w:val="0"/>
      <w:marBottom w:val="0"/>
      <w:divBdr>
        <w:top w:val="none" w:sz="0" w:space="0" w:color="auto"/>
        <w:left w:val="none" w:sz="0" w:space="0" w:color="auto"/>
        <w:bottom w:val="none" w:sz="0" w:space="0" w:color="auto"/>
        <w:right w:val="none" w:sz="0" w:space="0" w:color="auto"/>
      </w:divBdr>
    </w:div>
    <w:div w:id="621545207">
      <w:bodyDiv w:val="1"/>
      <w:marLeft w:val="0"/>
      <w:marRight w:val="0"/>
      <w:marTop w:val="0"/>
      <w:marBottom w:val="0"/>
      <w:divBdr>
        <w:top w:val="none" w:sz="0" w:space="0" w:color="auto"/>
        <w:left w:val="none" w:sz="0" w:space="0" w:color="auto"/>
        <w:bottom w:val="none" w:sz="0" w:space="0" w:color="auto"/>
        <w:right w:val="none" w:sz="0" w:space="0" w:color="auto"/>
      </w:divBdr>
    </w:div>
    <w:div w:id="621771271">
      <w:bodyDiv w:val="1"/>
      <w:marLeft w:val="0"/>
      <w:marRight w:val="0"/>
      <w:marTop w:val="0"/>
      <w:marBottom w:val="0"/>
      <w:divBdr>
        <w:top w:val="none" w:sz="0" w:space="0" w:color="auto"/>
        <w:left w:val="none" w:sz="0" w:space="0" w:color="auto"/>
        <w:bottom w:val="none" w:sz="0" w:space="0" w:color="auto"/>
        <w:right w:val="none" w:sz="0" w:space="0" w:color="auto"/>
      </w:divBdr>
    </w:div>
    <w:div w:id="640312421">
      <w:bodyDiv w:val="1"/>
      <w:marLeft w:val="0"/>
      <w:marRight w:val="0"/>
      <w:marTop w:val="0"/>
      <w:marBottom w:val="0"/>
      <w:divBdr>
        <w:top w:val="none" w:sz="0" w:space="0" w:color="auto"/>
        <w:left w:val="none" w:sz="0" w:space="0" w:color="auto"/>
        <w:bottom w:val="none" w:sz="0" w:space="0" w:color="auto"/>
        <w:right w:val="none" w:sz="0" w:space="0" w:color="auto"/>
      </w:divBdr>
    </w:div>
    <w:div w:id="641424391">
      <w:bodyDiv w:val="1"/>
      <w:marLeft w:val="0"/>
      <w:marRight w:val="0"/>
      <w:marTop w:val="0"/>
      <w:marBottom w:val="0"/>
      <w:divBdr>
        <w:top w:val="none" w:sz="0" w:space="0" w:color="auto"/>
        <w:left w:val="none" w:sz="0" w:space="0" w:color="auto"/>
        <w:bottom w:val="none" w:sz="0" w:space="0" w:color="auto"/>
        <w:right w:val="none" w:sz="0" w:space="0" w:color="auto"/>
      </w:divBdr>
    </w:div>
    <w:div w:id="646786396">
      <w:bodyDiv w:val="1"/>
      <w:marLeft w:val="0"/>
      <w:marRight w:val="0"/>
      <w:marTop w:val="0"/>
      <w:marBottom w:val="0"/>
      <w:divBdr>
        <w:top w:val="none" w:sz="0" w:space="0" w:color="auto"/>
        <w:left w:val="none" w:sz="0" w:space="0" w:color="auto"/>
        <w:bottom w:val="none" w:sz="0" w:space="0" w:color="auto"/>
        <w:right w:val="none" w:sz="0" w:space="0" w:color="auto"/>
      </w:divBdr>
      <w:divsChild>
        <w:div w:id="1258711345">
          <w:marLeft w:val="0"/>
          <w:marRight w:val="0"/>
          <w:marTop w:val="0"/>
          <w:marBottom w:val="0"/>
          <w:divBdr>
            <w:top w:val="none" w:sz="0" w:space="0" w:color="auto"/>
            <w:left w:val="none" w:sz="0" w:space="0" w:color="auto"/>
            <w:bottom w:val="none" w:sz="0" w:space="0" w:color="auto"/>
            <w:right w:val="none" w:sz="0" w:space="0" w:color="auto"/>
          </w:divBdr>
        </w:div>
      </w:divsChild>
    </w:div>
    <w:div w:id="665016784">
      <w:bodyDiv w:val="1"/>
      <w:marLeft w:val="0"/>
      <w:marRight w:val="0"/>
      <w:marTop w:val="0"/>
      <w:marBottom w:val="0"/>
      <w:divBdr>
        <w:top w:val="none" w:sz="0" w:space="0" w:color="auto"/>
        <w:left w:val="none" w:sz="0" w:space="0" w:color="auto"/>
        <w:bottom w:val="none" w:sz="0" w:space="0" w:color="auto"/>
        <w:right w:val="none" w:sz="0" w:space="0" w:color="auto"/>
      </w:divBdr>
    </w:div>
    <w:div w:id="672222197">
      <w:bodyDiv w:val="1"/>
      <w:marLeft w:val="0"/>
      <w:marRight w:val="0"/>
      <w:marTop w:val="0"/>
      <w:marBottom w:val="0"/>
      <w:divBdr>
        <w:top w:val="none" w:sz="0" w:space="0" w:color="auto"/>
        <w:left w:val="none" w:sz="0" w:space="0" w:color="auto"/>
        <w:bottom w:val="none" w:sz="0" w:space="0" w:color="auto"/>
        <w:right w:val="none" w:sz="0" w:space="0" w:color="auto"/>
      </w:divBdr>
    </w:div>
    <w:div w:id="675159766">
      <w:bodyDiv w:val="1"/>
      <w:marLeft w:val="0"/>
      <w:marRight w:val="0"/>
      <w:marTop w:val="0"/>
      <w:marBottom w:val="0"/>
      <w:divBdr>
        <w:top w:val="none" w:sz="0" w:space="0" w:color="auto"/>
        <w:left w:val="none" w:sz="0" w:space="0" w:color="auto"/>
        <w:bottom w:val="none" w:sz="0" w:space="0" w:color="auto"/>
        <w:right w:val="none" w:sz="0" w:space="0" w:color="auto"/>
      </w:divBdr>
    </w:div>
    <w:div w:id="680817920">
      <w:bodyDiv w:val="1"/>
      <w:marLeft w:val="0"/>
      <w:marRight w:val="0"/>
      <w:marTop w:val="0"/>
      <w:marBottom w:val="0"/>
      <w:divBdr>
        <w:top w:val="none" w:sz="0" w:space="0" w:color="auto"/>
        <w:left w:val="none" w:sz="0" w:space="0" w:color="auto"/>
        <w:bottom w:val="none" w:sz="0" w:space="0" w:color="auto"/>
        <w:right w:val="none" w:sz="0" w:space="0" w:color="auto"/>
      </w:divBdr>
      <w:divsChild>
        <w:div w:id="1160076292">
          <w:marLeft w:val="0"/>
          <w:marRight w:val="0"/>
          <w:marTop w:val="0"/>
          <w:marBottom w:val="0"/>
          <w:divBdr>
            <w:top w:val="none" w:sz="0" w:space="0" w:color="auto"/>
            <w:left w:val="none" w:sz="0" w:space="0" w:color="auto"/>
            <w:bottom w:val="none" w:sz="0" w:space="0" w:color="auto"/>
            <w:right w:val="none" w:sz="0" w:space="0" w:color="auto"/>
          </w:divBdr>
        </w:div>
      </w:divsChild>
    </w:div>
    <w:div w:id="681471291">
      <w:bodyDiv w:val="1"/>
      <w:marLeft w:val="0"/>
      <w:marRight w:val="0"/>
      <w:marTop w:val="0"/>
      <w:marBottom w:val="0"/>
      <w:divBdr>
        <w:top w:val="none" w:sz="0" w:space="0" w:color="auto"/>
        <w:left w:val="none" w:sz="0" w:space="0" w:color="auto"/>
        <w:bottom w:val="none" w:sz="0" w:space="0" w:color="auto"/>
        <w:right w:val="none" w:sz="0" w:space="0" w:color="auto"/>
      </w:divBdr>
    </w:div>
    <w:div w:id="684945537">
      <w:bodyDiv w:val="1"/>
      <w:marLeft w:val="0"/>
      <w:marRight w:val="0"/>
      <w:marTop w:val="0"/>
      <w:marBottom w:val="0"/>
      <w:divBdr>
        <w:top w:val="none" w:sz="0" w:space="0" w:color="auto"/>
        <w:left w:val="none" w:sz="0" w:space="0" w:color="auto"/>
        <w:bottom w:val="none" w:sz="0" w:space="0" w:color="auto"/>
        <w:right w:val="none" w:sz="0" w:space="0" w:color="auto"/>
      </w:divBdr>
    </w:div>
    <w:div w:id="698552953">
      <w:bodyDiv w:val="1"/>
      <w:marLeft w:val="0"/>
      <w:marRight w:val="0"/>
      <w:marTop w:val="0"/>
      <w:marBottom w:val="0"/>
      <w:divBdr>
        <w:top w:val="none" w:sz="0" w:space="0" w:color="auto"/>
        <w:left w:val="none" w:sz="0" w:space="0" w:color="auto"/>
        <w:bottom w:val="none" w:sz="0" w:space="0" w:color="auto"/>
        <w:right w:val="none" w:sz="0" w:space="0" w:color="auto"/>
      </w:divBdr>
    </w:div>
    <w:div w:id="703946360">
      <w:bodyDiv w:val="1"/>
      <w:marLeft w:val="0"/>
      <w:marRight w:val="0"/>
      <w:marTop w:val="0"/>
      <w:marBottom w:val="0"/>
      <w:divBdr>
        <w:top w:val="none" w:sz="0" w:space="0" w:color="auto"/>
        <w:left w:val="none" w:sz="0" w:space="0" w:color="auto"/>
        <w:bottom w:val="none" w:sz="0" w:space="0" w:color="auto"/>
        <w:right w:val="none" w:sz="0" w:space="0" w:color="auto"/>
      </w:divBdr>
    </w:div>
    <w:div w:id="705831100">
      <w:bodyDiv w:val="1"/>
      <w:marLeft w:val="0"/>
      <w:marRight w:val="0"/>
      <w:marTop w:val="0"/>
      <w:marBottom w:val="0"/>
      <w:divBdr>
        <w:top w:val="none" w:sz="0" w:space="0" w:color="auto"/>
        <w:left w:val="none" w:sz="0" w:space="0" w:color="auto"/>
        <w:bottom w:val="none" w:sz="0" w:space="0" w:color="auto"/>
        <w:right w:val="none" w:sz="0" w:space="0" w:color="auto"/>
      </w:divBdr>
    </w:div>
    <w:div w:id="706612057">
      <w:bodyDiv w:val="1"/>
      <w:marLeft w:val="0"/>
      <w:marRight w:val="0"/>
      <w:marTop w:val="0"/>
      <w:marBottom w:val="0"/>
      <w:divBdr>
        <w:top w:val="none" w:sz="0" w:space="0" w:color="auto"/>
        <w:left w:val="none" w:sz="0" w:space="0" w:color="auto"/>
        <w:bottom w:val="none" w:sz="0" w:space="0" w:color="auto"/>
        <w:right w:val="none" w:sz="0" w:space="0" w:color="auto"/>
      </w:divBdr>
    </w:div>
    <w:div w:id="708459918">
      <w:bodyDiv w:val="1"/>
      <w:marLeft w:val="0"/>
      <w:marRight w:val="0"/>
      <w:marTop w:val="0"/>
      <w:marBottom w:val="0"/>
      <w:divBdr>
        <w:top w:val="none" w:sz="0" w:space="0" w:color="auto"/>
        <w:left w:val="none" w:sz="0" w:space="0" w:color="auto"/>
        <w:bottom w:val="none" w:sz="0" w:space="0" w:color="auto"/>
        <w:right w:val="none" w:sz="0" w:space="0" w:color="auto"/>
      </w:divBdr>
    </w:div>
    <w:div w:id="724139610">
      <w:bodyDiv w:val="1"/>
      <w:marLeft w:val="0"/>
      <w:marRight w:val="0"/>
      <w:marTop w:val="0"/>
      <w:marBottom w:val="0"/>
      <w:divBdr>
        <w:top w:val="none" w:sz="0" w:space="0" w:color="auto"/>
        <w:left w:val="none" w:sz="0" w:space="0" w:color="auto"/>
        <w:bottom w:val="none" w:sz="0" w:space="0" w:color="auto"/>
        <w:right w:val="none" w:sz="0" w:space="0" w:color="auto"/>
      </w:divBdr>
    </w:div>
    <w:div w:id="729620741">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41945246">
          <w:marLeft w:val="0"/>
          <w:marRight w:val="0"/>
          <w:marTop w:val="0"/>
          <w:marBottom w:val="0"/>
          <w:divBdr>
            <w:top w:val="none" w:sz="0" w:space="0" w:color="auto"/>
            <w:left w:val="none" w:sz="0" w:space="0" w:color="auto"/>
            <w:bottom w:val="none" w:sz="0" w:space="0" w:color="auto"/>
            <w:right w:val="none" w:sz="0" w:space="0" w:color="auto"/>
          </w:divBdr>
        </w:div>
      </w:divsChild>
    </w:div>
    <w:div w:id="775828131">
      <w:bodyDiv w:val="1"/>
      <w:marLeft w:val="0"/>
      <w:marRight w:val="0"/>
      <w:marTop w:val="0"/>
      <w:marBottom w:val="0"/>
      <w:divBdr>
        <w:top w:val="none" w:sz="0" w:space="0" w:color="auto"/>
        <w:left w:val="none" w:sz="0" w:space="0" w:color="auto"/>
        <w:bottom w:val="none" w:sz="0" w:space="0" w:color="auto"/>
        <w:right w:val="none" w:sz="0" w:space="0" w:color="auto"/>
      </w:divBdr>
    </w:div>
    <w:div w:id="793862637">
      <w:bodyDiv w:val="1"/>
      <w:marLeft w:val="0"/>
      <w:marRight w:val="0"/>
      <w:marTop w:val="0"/>
      <w:marBottom w:val="0"/>
      <w:divBdr>
        <w:top w:val="none" w:sz="0" w:space="0" w:color="auto"/>
        <w:left w:val="none" w:sz="0" w:space="0" w:color="auto"/>
        <w:bottom w:val="none" w:sz="0" w:space="0" w:color="auto"/>
        <w:right w:val="none" w:sz="0" w:space="0" w:color="auto"/>
      </w:divBdr>
    </w:div>
    <w:div w:id="795177147">
      <w:bodyDiv w:val="1"/>
      <w:marLeft w:val="0"/>
      <w:marRight w:val="0"/>
      <w:marTop w:val="0"/>
      <w:marBottom w:val="0"/>
      <w:divBdr>
        <w:top w:val="none" w:sz="0" w:space="0" w:color="auto"/>
        <w:left w:val="none" w:sz="0" w:space="0" w:color="auto"/>
        <w:bottom w:val="none" w:sz="0" w:space="0" w:color="auto"/>
        <w:right w:val="none" w:sz="0" w:space="0" w:color="auto"/>
      </w:divBdr>
    </w:div>
    <w:div w:id="802693167">
      <w:bodyDiv w:val="1"/>
      <w:marLeft w:val="0"/>
      <w:marRight w:val="0"/>
      <w:marTop w:val="0"/>
      <w:marBottom w:val="0"/>
      <w:divBdr>
        <w:top w:val="none" w:sz="0" w:space="0" w:color="auto"/>
        <w:left w:val="none" w:sz="0" w:space="0" w:color="auto"/>
        <w:bottom w:val="none" w:sz="0" w:space="0" w:color="auto"/>
        <w:right w:val="none" w:sz="0" w:space="0" w:color="auto"/>
      </w:divBdr>
    </w:div>
    <w:div w:id="803277459">
      <w:bodyDiv w:val="1"/>
      <w:marLeft w:val="0"/>
      <w:marRight w:val="0"/>
      <w:marTop w:val="0"/>
      <w:marBottom w:val="0"/>
      <w:divBdr>
        <w:top w:val="none" w:sz="0" w:space="0" w:color="auto"/>
        <w:left w:val="none" w:sz="0" w:space="0" w:color="auto"/>
        <w:bottom w:val="none" w:sz="0" w:space="0" w:color="auto"/>
        <w:right w:val="none" w:sz="0" w:space="0" w:color="auto"/>
      </w:divBdr>
    </w:div>
    <w:div w:id="805858029">
      <w:bodyDiv w:val="1"/>
      <w:marLeft w:val="0"/>
      <w:marRight w:val="0"/>
      <w:marTop w:val="0"/>
      <w:marBottom w:val="0"/>
      <w:divBdr>
        <w:top w:val="none" w:sz="0" w:space="0" w:color="auto"/>
        <w:left w:val="none" w:sz="0" w:space="0" w:color="auto"/>
        <w:bottom w:val="none" w:sz="0" w:space="0" w:color="auto"/>
        <w:right w:val="none" w:sz="0" w:space="0" w:color="auto"/>
      </w:divBdr>
    </w:div>
    <w:div w:id="815028691">
      <w:bodyDiv w:val="1"/>
      <w:marLeft w:val="0"/>
      <w:marRight w:val="0"/>
      <w:marTop w:val="0"/>
      <w:marBottom w:val="0"/>
      <w:divBdr>
        <w:top w:val="none" w:sz="0" w:space="0" w:color="auto"/>
        <w:left w:val="none" w:sz="0" w:space="0" w:color="auto"/>
        <w:bottom w:val="none" w:sz="0" w:space="0" w:color="auto"/>
        <w:right w:val="none" w:sz="0" w:space="0" w:color="auto"/>
      </w:divBdr>
    </w:div>
    <w:div w:id="822353152">
      <w:bodyDiv w:val="1"/>
      <w:marLeft w:val="0"/>
      <w:marRight w:val="0"/>
      <w:marTop w:val="0"/>
      <w:marBottom w:val="0"/>
      <w:divBdr>
        <w:top w:val="none" w:sz="0" w:space="0" w:color="auto"/>
        <w:left w:val="none" w:sz="0" w:space="0" w:color="auto"/>
        <w:bottom w:val="none" w:sz="0" w:space="0" w:color="auto"/>
        <w:right w:val="none" w:sz="0" w:space="0" w:color="auto"/>
      </w:divBdr>
    </w:div>
    <w:div w:id="831221750">
      <w:bodyDiv w:val="1"/>
      <w:marLeft w:val="0"/>
      <w:marRight w:val="0"/>
      <w:marTop w:val="0"/>
      <w:marBottom w:val="0"/>
      <w:divBdr>
        <w:top w:val="none" w:sz="0" w:space="0" w:color="auto"/>
        <w:left w:val="none" w:sz="0" w:space="0" w:color="auto"/>
        <w:bottom w:val="none" w:sz="0" w:space="0" w:color="auto"/>
        <w:right w:val="none" w:sz="0" w:space="0" w:color="auto"/>
      </w:divBdr>
    </w:div>
    <w:div w:id="845291338">
      <w:bodyDiv w:val="1"/>
      <w:marLeft w:val="0"/>
      <w:marRight w:val="0"/>
      <w:marTop w:val="0"/>
      <w:marBottom w:val="0"/>
      <w:divBdr>
        <w:top w:val="none" w:sz="0" w:space="0" w:color="auto"/>
        <w:left w:val="none" w:sz="0" w:space="0" w:color="auto"/>
        <w:bottom w:val="none" w:sz="0" w:space="0" w:color="auto"/>
        <w:right w:val="none" w:sz="0" w:space="0" w:color="auto"/>
      </w:divBdr>
    </w:div>
    <w:div w:id="850602937">
      <w:bodyDiv w:val="1"/>
      <w:marLeft w:val="0"/>
      <w:marRight w:val="0"/>
      <w:marTop w:val="0"/>
      <w:marBottom w:val="0"/>
      <w:divBdr>
        <w:top w:val="none" w:sz="0" w:space="0" w:color="auto"/>
        <w:left w:val="none" w:sz="0" w:space="0" w:color="auto"/>
        <w:bottom w:val="none" w:sz="0" w:space="0" w:color="auto"/>
        <w:right w:val="none" w:sz="0" w:space="0" w:color="auto"/>
      </w:divBdr>
    </w:div>
    <w:div w:id="851918067">
      <w:bodyDiv w:val="1"/>
      <w:marLeft w:val="0"/>
      <w:marRight w:val="0"/>
      <w:marTop w:val="0"/>
      <w:marBottom w:val="0"/>
      <w:divBdr>
        <w:top w:val="none" w:sz="0" w:space="0" w:color="auto"/>
        <w:left w:val="none" w:sz="0" w:space="0" w:color="auto"/>
        <w:bottom w:val="none" w:sz="0" w:space="0" w:color="auto"/>
        <w:right w:val="none" w:sz="0" w:space="0" w:color="auto"/>
      </w:divBdr>
      <w:divsChild>
        <w:div w:id="717242510">
          <w:marLeft w:val="0"/>
          <w:marRight w:val="0"/>
          <w:marTop w:val="0"/>
          <w:marBottom w:val="0"/>
          <w:divBdr>
            <w:top w:val="none" w:sz="0" w:space="0" w:color="auto"/>
            <w:left w:val="none" w:sz="0" w:space="0" w:color="auto"/>
            <w:bottom w:val="none" w:sz="0" w:space="0" w:color="auto"/>
            <w:right w:val="none" w:sz="0" w:space="0" w:color="auto"/>
          </w:divBdr>
        </w:div>
      </w:divsChild>
    </w:div>
    <w:div w:id="858347902">
      <w:bodyDiv w:val="1"/>
      <w:marLeft w:val="0"/>
      <w:marRight w:val="0"/>
      <w:marTop w:val="0"/>
      <w:marBottom w:val="0"/>
      <w:divBdr>
        <w:top w:val="none" w:sz="0" w:space="0" w:color="auto"/>
        <w:left w:val="none" w:sz="0" w:space="0" w:color="auto"/>
        <w:bottom w:val="none" w:sz="0" w:space="0" w:color="auto"/>
        <w:right w:val="none" w:sz="0" w:space="0" w:color="auto"/>
      </w:divBdr>
    </w:div>
    <w:div w:id="864905370">
      <w:bodyDiv w:val="1"/>
      <w:marLeft w:val="0"/>
      <w:marRight w:val="0"/>
      <w:marTop w:val="0"/>
      <w:marBottom w:val="0"/>
      <w:divBdr>
        <w:top w:val="none" w:sz="0" w:space="0" w:color="auto"/>
        <w:left w:val="none" w:sz="0" w:space="0" w:color="auto"/>
        <w:bottom w:val="none" w:sz="0" w:space="0" w:color="auto"/>
        <w:right w:val="none" w:sz="0" w:space="0" w:color="auto"/>
      </w:divBdr>
    </w:div>
    <w:div w:id="866796742">
      <w:bodyDiv w:val="1"/>
      <w:marLeft w:val="0"/>
      <w:marRight w:val="0"/>
      <w:marTop w:val="0"/>
      <w:marBottom w:val="0"/>
      <w:divBdr>
        <w:top w:val="none" w:sz="0" w:space="0" w:color="auto"/>
        <w:left w:val="none" w:sz="0" w:space="0" w:color="auto"/>
        <w:bottom w:val="none" w:sz="0" w:space="0" w:color="auto"/>
        <w:right w:val="none" w:sz="0" w:space="0" w:color="auto"/>
      </w:divBdr>
    </w:div>
    <w:div w:id="875700528">
      <w:bodyDiv w:val="1"/>
      <w:marLeft w:val="0"/>
      <w:marRight w:val="0"/>
      <w:marTop w:val="0"/>
      <w:marBottom w:val="0"/>
      <w:divBdr>
        <w:top w:val="none" w:sz="0" w:space="0" w:color="auto"/>
        <w:left w:val="none" w:sz="0" w:space="0" w:color="auto"/>
        <w:bottom w:val="none" w:sz="0" w:space="0" w:color="auto"/>
        <w:right w:val="none" w:sz="0" w:space="0" w:color="auto"/>
      </w:divBdr>
    </w:div>
    <w:div w:id="879366283">
      <w:bodyDiv w:val="1"/>
      <w:marLeft w:val="0"/>
      <w:marRight w:val="0"/>
      <w:marTop w:val="0"/>
      <w:marBottom w:val="0"/>
      <w:divBdr>
        <w:top w:val="none" w:sz="0" w:space="0" w:color="auto"/>
        <w:left w:val="none" w:sz="0" w:space="0" w:color="auto"/>
        <w:bottom w:val="none" w:sz="0" w:space="0" w:color="auto"/>
        <w:right w:val="none" w:sz="0" w:space="0" w:color="auto"/>
      </w:divBdr>
    </w:div>
    <w:div w:id="884174455">
      <w:bodyDiv w:val="1"/>
      <w:marLeft w:val="0"/>
      <w:marRight w:val="0"/>
      <w:marTop w:val="0"/>
      <w:marBottom w:val="0"/>
      <w:divBdr>
        <w:top w:val="none" w:sz="0" w:space="0" w:color="auto"/>
        <w:left w:val="none" w:sz="0" w:space="0" w:color="auto"/>
        <w:bottom w:val="none" w:sz="0" w:space="0" w:color="auto"/>
        <w:right w:val="none" w:sz="0" w:space="0" w:color="auto"/>
      </w:divBdr>
    </w:div>
    <w:div w:id="884684859">
      <w:bodyDiv w:val="1"/>
      <w:marLeft w:val="0"/>
      <w:marRight w:val="0"/>
      <w:marTop w:val="0"/>
      <w:marBottom w:val="0"/>
      <w:divBdr>
        <w:top w:val="none" w:sz="0" w:space="0" w:color="auto"/>
        <w:left w:val="none" w:sz="0" w:space="0" w:color="auto"/>
        <w:bottom w:val="none" w:sz="0" w:space="0" w:color="auto"/>
        <w:right w:val="none" w:sz="0" w:space="0" w:color="auto"/>
      </w:divBdr>
    </w:div>
    <w:div w:id="885485264">
      <w:bodyDiv w:val="1"/>
      <w:marLeft w:val="0"/>
      <w:marRight w:val="0"/>
      <w:marTop w:val="0"/>
      <w:marBottom w:val="0"/>
      <w:divBdr>
        <w:top w:val="none" w:sz="0" w:space="0" w:color="auto"/>
        <w:left w:val="none" w:sz="0" w:space="0" w:color="auto"/>
        <w:bottom w:val="none" w:sz="0" w:space="0" w:color="auto"/>
        <w:right w:val="none" w:sz="0" w:space="0" w:color="auto"/>
      </w:divBdr>
    </w:div>
    <w:div w:id="888763126">
      <w:bodyDiv w:val="1"/>
      <w:marLeft w:val="0"/>
      <w:marRight w:val="0"/>
      <w:marTop w:val="0"/>
      <w:marBottom w:val="0"/>
      <w:divBdr>
        <w:top w:val="none" w:sz="0" w:space="0" w:color="auto"/>
        <w:left w:val="none" w:sz="0" w:space="0" w:color="auto"/>
        <w:bottom w:val="none" w:sz="0" w:space="0" w:color="auto"/>
        <w:right w:val="none" w:sz="0" w:space="0" w:color="auto"/>
      </w:divBdr>
    </w:div>
    <w:div w:id="889267599">
      <w:bodyDiv w:val="1"/>
      <w:marLeft w:val="0"/>
      <w:marRight w:val="0"/>
      <w:marTop w:val="0"/>
      <w:marBottom w:val="0"/>
      <w:divBdr>
        <w:top w:val="none" w:sz="0" w:space="0" w:color="auto"/>
        <w:left w:val="none" w:sz="0" w:space="0" w:color="auto"/>
        <w:bottom w:val="none" w:sz="0" w:space="0" w:color="auto"/>
        <w:right w:val="none" w:sz="0" w:space="0" w:color="auto"/>
      </w:divBdr>
    </w:div>
    <w:div w:id="894900508">
      <w:bodyDiv w:val="1"/>
      <w:marLeft w:val="0"/>
      <w:marRight w:val="0"/>
      <w:marTop w:val="0"/>
      <w:marBottom w:val="0"/>
      <w:divBdr>
        <w:top w:val="none" w:sz="0" w:space="0" w:color="auto"/>
        <w:left w:val="none" w:sz="0" w:space="0" w:color="auto"/>
        <w:bottom w:val="none" w:sz="0" w:space="0" w:color="auto"/>
        <w:right w:val="none" w:sz="0" w:space="0" w:color="auto"/>
      </w:divBdr>
    </w:div>
    <w:div w:id="909466238">
      <w:bodyDiv w:val="1"/>
      <w:marLeft w:val="0"/>
      <w:marRight w:val="0"/>
      <w:marTop w:val="0"/>
      <w:marBottom w:val="0"/>
      <w:divBdr>
        <w:top w:val="none" w:sz="0" w:space="0" w:color="auto"/>
        <w:left w:val="none" w:sz="0" w:space="0" w:color="auto"/>
        <w:bottom w:val="none" w:sz="0" w:space="0" w:color="auto"/>
        <w:right w:val="none" w:sz="0" w:space="0" w:color="auto"/>
      </w:divBdr>
    </w:div>
    <w:div w:id="914819830">
      <w:bodyDiv w:val="1"/>
      <w:marLeft w:val="0"/>
      <w:marRight w:val="0"/>
      <w:marTop w:val="0"/>
      <w:marBottom w:val="0"/>
      <w:divBdr>
        <w:top w:val="none" w:sz="0" w:space="0" w:color="auto"/>
        <w:left w:val="none" w:sz="0" w:space="0" w:color="auto"/>
        <w:bottom w:val="none" w:sz="0" w:space="0" w:color="auto"/>
        <w:right w:val="none" w:sz="0" w:space="0" w:color="auto"/>
      </w:divBdr>
    </w:div>
    <w:div w:id="919798203">
      <w:bodyDiv w:val="1"/>
      <w:marLeft w:val="0"/>
      <w:marRight w:val="0"/>
      <w:marTop w:val="0"/>
      <w:marBottom w:val="0"/>
      <w:divBdr>
        <w:top w:val="none" w:sz="0" w:space="0" w:color="auto"/>
        <w:left w:val="none" w:sz="0" w:space="0" w:color="auto"/>
        <w:bottom w:val="none" w:sz="0" w:space="0" w:color="auto"/>
        <w:right w:val="none" w:sz="0" w:space="0" w:color="auto"/>
      </w:divBdr>
    </w:div>
    <w:div w:id="921717306">
      <w:bodyDiv w:val="1"/>
      <w:marLeft w:val="0"/>
      <w:marRight w:val="0"/>
      <w:marTop w:val="0"/>
      <w:marBottom w:val="0"/>
      <w:divBdr>
        <w:top w:val="none" w:sz="0" w:space="0" w:color="auto"/>
        <w:left w:val="none" w:sz="0" w:space="0" w:color="auto"/>
        <w:bottom w:val="none" w:sz="0" w:space="0" w:color="auto"/>
        <w:right w:val="none" w:sz="0" w:space="0" w:color="auto"/>
      </w:divBdr>
    </w:div>
    <w:div w:id="925386207">
      <w:bodyDiv w:val="1"/>
      <w:marLeft w:val="0"/>
      <w:marRight w:val="0"/>
      <w:marTop w:val="0"/>
      <w:marBottom w:val="0"/>
      <w:divBdr>
        <w:top w:val="none" w:sz="0" w:space="0" w:color="auto"/>
        <w:left w:val="none" w:sz="0" w:space="0" w:color="auto"/>
        <w:bottom w:val="none" w:sz="0" w:space="0" w:color="auto"/>
        <w:right w:val="none" w:sz="0" w:space="0" w:color="auto"/>
      </w:divBdr>
    </w:div>
    <w:div w:id="927691551">
      <w:bodyDiv w:val="1"/>
      <w:marLeft w:val="0"/>
      <w:marRight w:val="0"/>
      <w:marTop w:val="0"/>
      <w:marBottom w:val="0"/>
      <w:divBdr>
        <w:top w:val="none" w:sz="0" w:space="0" w:color="auto"/>
        <w:left w:val="none" w:sz="0" w:space="0" w:color="auto"/>
        <w:bottom w:val="none" w:sz="0" w:space="0" w:color="auto"/>
        <w:right w:val="none" w:sz="0" w:space="0" w:color="auto"/>
      </w:divBdr>
    </w:div>
    <w:div w:id="943344955">
      <w:bodyDiv w:val="1"/>
      <w:marLeft w:val="0"/>
      <w:marRight w:val="0"/>
      <w:marTop w:val="0"/>
      <w:marBottom w:val="0"/>
      <w:divBdr>
        <w:top w:val="none" w:sz="0" w:space="0" w:color="auto"/>
        <w:left w:val="none" w:sz="0" w:space="0" w:color="auto"/>
        <w:bottom w:val="none" w:sz="0" w:space="0" w:color="auto"/>
        <w:right w:val="none" w:sz="0" w:space="0" w:color="auto"/>
      </w:divBdr>
    </w:div>
    <w:div w:id="947470210">
      <w:bodyDiv w:val="1"/>
      <w:marLeft w:val="0"/>
      <w:marRight w:val="0"/>
      <w:marTop w:val="0"/>
      <w:marBottom w:val="0"/>
      <w:divBdr>
        <w:top w:val="none" w:sz="0" w:space="0" w:color="auto"/>
        <w:left w:val="none" w:sz="0" w:space="0" w:color="auto"/>
        <w:bottom w:val="none" w:sz="0" w:space="0" w:color="auto"/>
        <w:right w:val="none" w:sz="0" w:space="0" w:color="auto"/>
      </w:divBdr>
    </w:div>
    <w:div w:id="955601701">
      <w:bodyDiv w:val="1"/>
      <w:marLeft w:val="0"/>
      <w:marRight w:val="0"/>
      <w:marTop w:val="0"/>
      <w:marBottom w:val="0"/>
      <w:divBdr>
        <w:top w:val="none" w:sz="0" w:space="0" w:color="auto"/>
        <w:left w:val="none" w:sz="0" w:space="0" w:color="auto"/>
        <w:bottom w:val="none" w:sz="0" w:space="0" w:color="auto"/>
        <w:right w:val="none" w:sz="0" w:space="0" w:color="auto"/>
      </w:divBdr>
    </w:div>
    <w:div w:id="961544951">
      <w:bodyDiv w:val="1"/>
      <w:marLeft w:val="0"/>
      <w:marRight w:val="0"/>
      <w:marTop w:val="0"/>
      <w:marBottom w:val="0"/>
      <w:divBdr>
        <w:top w:val="none" w:sz="0" w:space="0" w:color="auto"/>
        <w:left w:val="none" w:sz="0" w:space="0" w:color="auto"/>
        <w:bottom w:val="none" w:sz="0" w:space="0" w:color="auto"/>
        <w:right w:val="none" w:sz="0" w:space="0" w:color="auto"/>
      </w:divBdr>
    </w:div>
    <w:div w:id="972251133">
      <w:bodyDiv w:val="1"/>
      <w:marLeft w:val="0"/>
      <w:marRight w:val="0"/>
      <w:marTop w:val="0"/>
      <w:marBottom w:val="0"/>
      <w:divBdr>
        <w:top w:val="none" w:sz="0" w:space="0" w:color="auto"/>
        <w:left w:val="none" w:sz="0" w:space="0" w:color="auto"/>
        <w:bottom w:val="none" w:sz="0" w:space="0" w:color="auto"/>
        <w:right w:val="none" w:sz="0" w:space="0" w:color="auto"/>
      </w:divBdr>
    </w:div>
    <w:div w:id="975375408">
      <w:bodyDiv w:val="1"/>
      <w:marLeft w:val="0"/>
      <w:marRight w:val="0"/>
      <w:marTop w:val="0"/>
      <w:marBottom w:val="0"/>
      <w:divBdr>
        <w:top w:val="none" w:sz="0" w:space="0" w:color="auto"/>
        <w:left w:val="none" w:sz="0" w:space="0" w:color="auto"/>
        <w:bottom w:val="none" w:sz="0" w:space="0" w:color="auto"/>
        <w:right w:val="none" w:sz="0" w:space="0" w:color="auto"/>
      </w:divBdr>
    </w:div>
    <w:div w:id="981928898">
      <w:bodyDiv w:val="1"/>
      <w:marLeft w:val="0"/>
      <w:marRight w:val="0"/>
      <w:marTop w:val="0"/>
      <w:marBottom w:val="0"/>
      <w:divBdr>
        <w:top w:val="none" w:sz="0" w:space="0" w:color="auto"/>
        <w:left w:val="none" w:sz="0" w:space="0" w:color="auto"/>
        <w:bottom w:val="none" w:sz="0" w:space="0" w:color="auto"/>
        <w:right w:val="none" w:sz="0" w:space="0" w:color="auto"/>
      </w:divBdr>
    </w:div>
    <w:div w:id="992366815">
      <w:bodyDiv w:val="1"/>
      <w:marLeft w:val="0"/>
      <w:marRight w:val="0"/>
      <w:marTop w:val="0"/>
      <w:marBottom w:val="0"/>
      <w:divBdr>
        <w:top w:val="none" w:sz="0" w:space="0" w:color="auto"/>
        <w:left w:val="none" w:sz="0" w:space="0" w:color="auto"/>
        <w:bottom w:val="none" w:sz="0" w:space="0" w:color="auto"/>
        <w:right w:val="none" w:sz="0" w:space="0" w:color="auto"/>
      </w:divBdr>
    </w:div>
    <w:div w:id="1005740662">
      <w:bodyDiv w:val="1"/>
      <w:marLeft w:val="0"/>
      <w:marRight w:val="0"/>
      <w:marTop w:val="0"/>
      <w:marBottom w:val="0"/>
      <w:divBdr>
        <w:top w:val="none" w:sz="0" w:space="0" w:color="auto"/>
        <w:left w:val="none" w:sz="0" w:space="0" w:color="auto"/>
        <w:bottom w:val="none" w:sz="0" w:space="0" w:color="auto"/>
        <w:right w:val="none" w:sz="0" w:space="0" w:color="auto"/>
      </w:divBdr>
    </w:div>
    <w:div w:id="1013073838">
      <w:bodyDiv w:val="1"/>
      <w:marLeft w:val="0"/>
      <w:marRight w:val="0"/>
      <w:marTop w:val="0"/>
      <w:marBottom w:val="0"/>
      <w:divBdr>
        <w:top w:val="none" w:sz="0" w:space="0" w:color="auto"/>
        <w:left w:val="none" w:sz="0" w:space="0" w:color="auto"/>
        <w:bottom w:val="none" w:sz="0" w:space="0" w:color="auto"/>
        <w:right w:val="none" w:sz="0" w:space="0" w:color="auto"/>
      </w:divBdr>
    </w:div>
    <w:div w:id="1017078787">
      <w:bodyDiv w:val="1"/>
      <w:marLeft w:val="0"/>
      <w:marRight w:val="0"/>
      <w:marTop w:val="0"/>
      <w:marBottom w:val="0"/>
      <w:divBdr>
        <w:top w:val="none" w:sz="0" w:space="0" w:color="auto"/>
        <w:left w:val="none" w:sz="0" w:space="0" w:color="auto"/>
        <w:bottom w:val="none" w:sz="0" w:space="0" w:color="auto"/>
        <w:right w:val="none" w:sz="0" w:space="0" w:color="auto"/>
      </w:divBdr>
      <w:divsChild>
        <w:div w:id="278025904">
          <w:marLeft w:val="0"/>
          <w:marRight w:val="0"/>
          <w:marTop w:val="0"/>
          <w:marBottom w:val="0"/>
          <w:divBdr>
            <w:top w:val="none" w:sz="0" w:space="0" w:color="auto"/>
            <w:left w:val="none" w:sz="0" w:space="0" w:color="auto"/>
            <w:bottom w:val="none" w:sz="0" w:space="0" w:color="auto"/>
            <w:right w:val="none" w:sz="0" w:space="0" w:color="auto"/>
          </w:divBdr>
        </w:div>
      </w:divsChild>
    </w:div>
    <w:div w:id="1025058783">
      <w:bodyDiv w:val="1"/>
      <w:marLeft w:val="0"/>
      <w:marRight w:val="0"/>
      <w:marTop w:val="0"/>
      <w:marBottom w:val="0"/>
      <w:divBdr>
        <w:top w:val="none" w:sz="0" w:space="0" w:color="auto"/>
        <w:left w:val="none" w:sz="0" w:space="0" w:color="auto"/>
        <w:bottom w:val="none" w:sz="0" w:space="0" w:color="auto"/>
        <w:right w:val="none" w:sz="0" w:space="0" w:color="auto"/>
      </w:divBdr>
      <w:divsChild>
        <w:div w:id="2037928797">
          <w:marLeft w:val="0"/>
          <w:marRight w:val="0"/>
          <w:marTop w:val="0"/>
          <w:marBottom w:val="0"/>
          <w:divBdr>
            <w:top w:val="none" w:sz="0" w:space="0" w:color="auto"/>
            <w:left w:val="none" w:sz="0" w:space="0" w:color="auto"/>
            <w:bottom w:val="none" w:sz="0" w:space="0" w:color="auto"/>
            <w:right w:val="none" w:sz="0" w:space="0" w:color="auto"/>
          </w:divBdr>
        </w:div>
      </w:divsChild>
    </w:div>
    <w:div w:id="1053964985">
      <w:bodyDiv w:val="1"/>
      <w:marLeft w:val="0"/>
      <w:marRight w:val="0"/>
      <w:marTop w:val="0"/>
      <w:marBottom w:val="0"/>
      <w:divBdr>
        <w:top w:val="none" w:sz="0" w:space="0" w:color="auto"/>
        <w:left w:val="none" w:sz="0" w:space="0" w:color="auto"/>
        <w:bottom w:val="none" w:sz="0" w:space="0" w:color="auto"/>
        <w:right w:val="none" w:sz="0" w:space="0" w:color="auto"/>
      </w:divBdr>
    </w:div>
    <w:div w:id="1054506620">
      <w:bodyDiv w:val="1"/>
      <w:marLeft w:val="0"/>
      <w:marRight w:val="0"/>
      <w:marTop w:val="0"/>
      <w:marBottom w:val="0"/>
      <w:divBdr>
        <w:top w:val="none" w:sz="0" w:space="0" w:color="auto"/>
        <w:left w:val="none" w:sz="0" w:space="0" w:color="auto"/>
        <w:bottom w:val="none" w:sz="0" w:space="0" w:color="auto"/>
        <w:right w:val="none" w:sz="0" w:space="0" w:color="auto"/>
      </w:divBdr>
    </w:div>
    <w:div w:id="1062295042">
      <w:bodyDiv w:val="1"/>
      <w:marLeft w:val="0"/>
      <w:marRight w:val="0"/>
      <w:marTop w:val="0"/>
      <w:marBottom w:val="0"/>
      <w:divBdr>
        <w:top w:val="none" w:sz="0" w:space="0" w:color="auto"/>
        <w:left w:val="none" w:sz="0" w:space="0" w:color="auto"/>
        <w:bottom w:val="none" w:sz="0" w:space="0" w:color="auto"/>
        <w:right w:val="none" w:sz="0" w:space="0" w:color="auto"/>
      </w:divBdr>
    </w:div>
    <w:div w:id="1071545152">
      <w:bodyDiv w:val="1"/>
      <w:marLeft w:val="0"/>
      <w:marRight w:val="0"/>
      <w:marTop w:val="0"/>
      <w:marBottom w:val="0"/>
      <w:divBdr>
        <w:top w:val="none" w:sz="0" w:space="0" w:color="auto"/>
        <w:left w:val="none" w:sz="0" w:space="0" w:color="auto"/>
        <w:bottom w:val="none" w:sz="0" w:space="0" w:color="auto"/>
        <w:right w:val="none" w:sz="0" w:space="0" w:color="auto"/>
      </w:divBdr>
    </w:div>
    <w:div w:id="1077090251">
      <w:bodyDiv w:val="1"/>
      <w:marLeft w:val="0"/>
      <w:marRight w:val="0"/>
      <w:marTop w:val="0"/>
      <w:marBottom w:val="0"/>
      <w:divBdr>
        <w:top w:val="none" w:sz="0" w:space="0" w:color="auto"/>
        <w:left w:val="none" w:sz="0" w:space="0" w:color="auto"/>
        <w:bottom w:val="none" w:sz="0" w:space="0" w:color="auto"/>
        <w:right w:val="none" w:sz="0" w:space="0" w:color="auto"/>
      </w:divBdr>
    </w:div>
    <w:div w:id="1094477277">
      <w:bodyDiv w:val="1"/>
      <w:marLeft w:val="0"/>
      <w:marRight w:val="0"/>
      <w:marTop w:val="0"/>
      <w:marBottom w:val="0"/>
      <w:divBdr>
        <w:top w:val="none" w:sz="0" w:space="0" w:color="auto"/>
        <w:left w:val="none" w:sz="0" w:space="0" w:color="auto"/>
        <w:bottom w:val="none" w:sz="0" w:space="0" w:color="auto"/>
        <w:right w:val="none" w:sz="0" w:space="0" w:color="auto"/>
      </w:divBdr>
    </w:div>
    <w:div w:id="1094521791">
      <w:bodyDiv w:val="1"/>
      <w:marLeft w:val="0"/>
      <w:marRight w:val="0"/>
      <w:marTop w:val="0"/>
      <w:marBottom w:val="0"/>
      <w:divBdr>
        <w:top w:val="none" w:sz="0" w:space="0" w:color="auto"/>
        <w:left w:val="none" w:sz="0" w:space="0" w:color="auto"/>
        <w:bottom w:val="none" w:sz="0" w:space="0" w:color="auto"/>
        <w:right w:val="none" w:sz="0" w:space="0" w:color="auto"/>
      </w:divBdr>
    </w:div>
    <w:div w:id="1107625234">
      <w:bodyDiv w:val="1"/>
      <w:marLeft w:val="0"/>
      <w:marRight w:val="0"/>
      <w:marTop w:val="0"/>
      <w:marBottom w:val="0"/>
      <w:divBdr>
        <w:top w:val="none" w:sz="0" w:space="0" w:color="auto"/>
        <w:left w:val="none" w:sz="0" w:space="0" w:color="auto"/>
        <w:bottom w:val="none" w:sz="0" w:space="0" w:color="auto"/>
        <w:right w:val="none" w:sz="0" w:space="0" w:color="auto"/>
      </w:divBdr>
    </w:div>
    <w:div w:id="1107770917">
      <w:bodyDiv w:val="1"/>
      <w:marLeft w:val="0"/>
      <w:marRight w:val="0"/>
      <w:marTop w:val="0"/>
      <w:marBottom w:val="0"/>
      <w:divBdr>
        <w:top w:val="none" w:sz="0" w:space="0" w:color="auto"/>
        <w:left w:val="none" w:sz="0" w:space="0" w:color="auto"/>
        <w:bottom w:val="none" w:sz="0" w:space="0" w:color="auto"/>
        <w:right w:val="none" w:sz="0" w:space="0" w:color="auto"/>
      </w:divBdr>
    </w:div>
    <w:div w:id="1114405035">
      <w:bodyDiv w:val="1"/>
      <w:marLeft w:val="0"/>
      <w:marRight w:val="0"/>
      <w:marTop w:val="0"/>
      <w:marBottom w:val="0"/>
      <w:divBdr>
        <w:top w:val="none" w:sz="0" w:space="0" w:color="auto"/>
        <w:left w:val="none" w:sz="0" w:space="0" w:color="auto"/>
        <w:bottom w:val="none" w:sz="0" w:space="0" w:color="auto"/>
        <w:right w:val="none" w:sz="0" w:space="0" w:color="auto"/>
      </w:divBdr>
    </w:div>
    <w:div w:id="1117065019">
      <w:bodyDiv w:val="1"/>
      <w:marLeft w:val="0"/>
      <w:marRight w:val="0"/>
      <w:marTop w:val="0"/>
      <w:marBottom w:val="0"/>
      <w:divBdr>
        <w:top w:val="none" w:sz="0" w:space="0" w:color="auto"/>
        <w:left w:val="none" w:sz="0" w:space="0" w:color="auto"/>
        <w:bottom w:val="none" w:sz="0" w:space="0" w:color="auto"/>
        <w:right w:val="none" w:sz="0" w:space="0" w:color="auto"/>
      </w:divBdr>
    </w:div>
    <w:div w:id="1121387486">
      <w:bodyDiv w:val="1"/>
      <w:marLeft w:val="0"/>
      <w:marRight w:val="0"/>
      <w:marTop w:val="0"/>
      <w:marBottom w:val="0"/>
      <w:divBdr>
        <w:top w:val="none" w:sz="0" w:space="0" w:color="auto"/>
        <w:left w:val="none" w:sz="0" w:space="0" w:color="auto"/>
        <w:bottom w:val="none" w:sz="0" w:space="0" w:color="auto"/>
        <w:right w:val="none" w:sz="0" w:space="0" w:color="auto"/>
      </w:divBdr>
      <w:divsChild>
        <w:div w:id="1735547982">
          <w:marLeft w:val="0"/>
          <w:marRight w:val="0"/>
          <w:marTop w:val="0"/>
          <w:marBottom w:val="0"/>
          <w:divBdr>
            <w:top w:val="none" w:sz="0" w:space="0" w:color="auto"/>
            <w:left w:val="none" w:sz="0" w:space="0" w:color="auto"/>
            <w:bottom w:val="none" w:sz="0" w:space="0" w:color="auto"/>
            <w:right w:val="none" w:sz="0" w:space="0" w:color="auto"/>
          </w:divBdr>
        </w:div>
      </w:divsChild>
    </w:div>
    <w:div w:id="1122503887">
      <w:bodyDiv w:val="1"/>
      <w:marLeft w:val="0"/>
      <w:marRight w:val="0"/>
      <w:marTop w:val="0"/>
      <w:marBottom w:val="0"/>
      <w:divBdr>
        <w:top w:val="none" w:sz="0" w:space="0" w:color="auto"/>
        <w:left w:val="none" w:sz="0" w:space="0" w:color="auto"/>
        <w:bottom w:val="none" w:sz="0" w:space="0" w:color="auto"/>
        <w:right w:val="none" w:sz="0" w:space="0" w:color="auto"/>
      </w:divBdr>
    </w:div>
    <w:div w:id="1123813634">
      <w:bodyDiv w:val="1"/>
      <w:marLeft w:val="0"/>
      <w:marRight w:val="0"/>
      <w:marTop w:val="0"/>
      <w:marBottom w:val="0"/>
      <w:divBdr>
        <w:top w:val="none" w:sz="0" w:space="0" w:color="auto"/>
        <w:left w:val="none" w:sz="0" w:space="0" w:color="auto"/>
        <w:bottom w:val="none" w:sz="0" w:space="0" w:color="auto"/>
        <w:right w:val="none" w:sz="0" w:space="0" w:color="auto"/>
      </w:divBdr>
    </w:div>
    <w:div w:id="1132595921">
      <w:bodyDiv w:val="1"/>
      <w:marLeft w:val="0"/>
      <w:marRight w:val="0"/>
      <w:marTop w:val="0"/>
      <w:marBottom w:val="0"/>
      <w:divBdr>
        <w:top w:val="none" w:sz="0" w:space="0" w:color="auto"/>
        <w:left w:val="none" w:sz="0" w:space="0" w:color="auto"/>
        <w:bottom w:val="none" w:sz="0" w:space="0" w:color="auto"/>
        <w:right w:val="none" w:sz="0" w:space="0" w:color="auto"/>
      </w:divBdr>
    </w:div>
    <w:div w:id="1144008731">
      <w:bodyDiv w:val="1"/>
      <w:marLeft w:val="0"/>
      <w:marRight w:val="0"/>
      <w:marTop w:val="0"/>
      <w:marBottom w:val="0"/>
      <w:divBdr>
        <w:top w:val="none" w:sz="0" w:space="0" w:color="auto"/>
        <w:left w:val="none" w:sz="0" w:space="0" w:color="auto"/>
        <w:bottom w:val="none" w:sz="0" w:space="0" w:color="auto"/>
        <w:right w:val="none" w:sz="0" w:space="0" w:color="auto"/>
      </w:divBdr>
    </w:div>
    <w:div w:id="1144153740">
      <w:bodyDiv w:val="1"/>
      <w:marLeft w:val="0"/>
      <w:marRight w:val="0"/>
      <w:marTop w:val="0"/>
      <w:marBottom w:val="0"/>
      <w:divBdr>
        <w:top w:val="none" w:sz="0" w:space="0" w:color="auto"/>
        <w:left w:val="none" w:sz="0" w:space="0" w:color="auto"/>
        <w:bottom w:val="none" w:sz="0" w:space="0" w:color="auto"/>
        <w:right w:val="none" w:sz="0" w:space="0" w:color="auto"/>
      </w:divBdr>
    </w:div>
    <w:div w:id="1147890926">
      <w:bodyDiv w:val="1"/>
      <w:marLeft w:val="0"/>
      <w:marRight w:val="0"/>
      <w:marTop w:val="0"/>
      <w:marBottom w:val="0"/>
      <w:divBdr>
        <w:top w:val="none" w:sz="0" w:space="0" w:color="auto"/>
        <w:left w:val="none" w:sz="0" w:space="0" w:color="auto"/>
        <w:bottom w:val="none" w:sz="0" w:space="0" w:color="auto"/>
        <w:right w:val="none" w:sz="0" w:space="0" w:color="auto"/>
      </w:divBdr>
    </w:div>
    <w:div w:id="1159343936">
      <w:bodyDiv w:val="1"/>
      <w:marLeft w:val="0"/>
      <w:marRight w:val="0"/>
      <w:marTop w:val="0"/>
      <w:marBottom w:val="0"/>
      <w:divBdr>
        <w:top w:val="none" w:sz="0" w:space="0" w:color="auto"/>
        <w:left w:val="none" w:sz="0" w:space="0" w:color="auto"/>
        <w:bottom w:val="none" w:sz="0" w:space="0" w:color="auto"/>
        <w:right w:val="none" w:sz="0" w:space="0" w:color="auto"/>
      </w:divBdr>
    </w:div>
    <w:div w:id="1159465703">
      <w:bodyDiv w:val="1"/>
      <w:marLeft w:val="0"/>
      <w:marRight w:val="0"/>
      <w:marTop w:val="0"/>
      <w:marBottom w:val="0"/>
      <w:divBdr>
        <w:top w:val="none" w:sz="0" w:space="0" w:color="auto"/>
        <w:left w:val="none" w:sz="0" w:space="0" w:color="auto"/>
        <w:bottom w:val="none" w:sz="0" w:space="0" w:color="auto"/>
        <w:right w:val="none" w:sz="0" w:space="0" w:color="auto"/>
      </w:divBdr>
      <w:divsChild>
        <w:div w:id="1364405553">
          <w:marLeft w:val="0"/>
          <w:marRight w:val="0"/>
          <w:marTop w:val="0"/>
          <w:marBottom w:val="0"/>
          <w:divBdr>
            <w:top w:val="none" w:sz="0" w:space="0" w:color="auto"/>
            <w:left w:val="none" w:sz="0" w:space="0" w:color="auto"/>
            <w:bottom w:val="none" w:sz="0" w:space="0" w:color="auto"/>
            <w:right w:val="none" w:sz="0" w:space="0" w:color="auto"/>
          </w:divBdr>
        </w:div>
      </w:divsChild>
    </w:div>
    <w:div w:id="1167020966">
      <w:bodyDiv w:val="1"/>
      <w:marLeft w:val="0"/>
      <w:marRight w:val="0"/>
      <w:marTop w:val="0"/>
      <w:marBottom w:val="0"/>
      <w:divBdr>
        <w:top w:val="none" w:sz="0" w:space="0" w:color="auto"/>
        <w:left w:val="none" w:sz="0" w:space="0" w:color="auto"/>
        <w:bottom w:val="none" w:sz="0" w:space="0" w:color="auto"/>
        <w:right w:val="none" w:sz="0" w:space="0" w:color="auto"/>
      </w:divBdr>
    </w:div>
    <w:div w:id="1172792212">
      <w:bodyDiv w:val="1"/>
      <w:marLeft w:val="0"/>
      <w:marRight w:val="0"/>
      <w:marTop w:val="0"/>
      <w:marBottom w:val="0"/>
      <w:divBdr>
        <w:top w:val="none" w:sz="0" w:space="0" w:color="auto"/>
        <w:left w:val="none" w:sz="0" w:space="0" w:color="auto"/>
        <w:bottom w:val="none" w:sz="0" w:space="0" w:color="auto"/>
        <w:right w:val="none" w:sz="0" w:space="0" w:color="auto"/>
      </w:divBdr>
    </w:div>
    <w:div w:id="1175606263">
      <w:bodyDiv w:val="1"/>
      <w:marLeft w:val="0"/>
      <w:marRight w:val="0"/>
      <w:marTop w:val="0"/>
      <w:marBottom w:val="0"/>
      <w:divBdr>
        <w:top w:val="none" w:sz="0" w:space="0" w:color="auto"/>
        <w:left w:val="none" w:sz="0" w:space="0" w:color="auto"/>
        <w:bottom w:val="none" w:sz="0" w:space="0" w:color="auto"/>
        <w:right w:val="none" w:sz="0" w:space="0" w:color="auto"/>
      </w:divBdr>
    </w:div>
    <w:div w:id="1180974536">
      <w:bodyDiv w:val="1"/>
      <w:marLeft w:val="0"/>
      <w:marRight w:val="0"/>
      <w:marTop w:val="0"/>
      <w:marBottom w:val="0"/>
      <w:divBdr>
        <w:top w:val="none" w:sz="0" w:space="0" w:color="auto"/>
        <w:left w:val="none" w:sz="0" w:space="0" w:color="auto"/>
        <w:bottom w:val="none" w:sz="0" w:space="0" w:color="auto"/>
        <w:right w:val="none" w:sz="0" w:space="0" w:color="auto"/>
      </w:divBdr>
    </w:div>
    <w:div w:id="1184246230">
      <w:bodyDiv w:val="1"/>
      <w:marLeft w:val="0"/>
      <w:marRight w:val="0"/>
      <w:marTop w:val="0"/>
      <w:marBottom w:val="0"/>
      <w:divBdr>
        <w:top w:val="none" w:sz="0" w:space="0" w:color="auto"/>
        <w:left w:val="none" w:sz="0" w:space="0" w:color="auto"/>
        <w:bottom w:val="none" w:sz="0" w:space="0" w:color="auto"/>
        <w:right w:val="none" w:sz="0" w:space="0" w:color="auto"/>
      </w:divBdr>
    </w:div>
    <w:div w:id="1188102726">
      <w:bodyDiv w:val="1"/>
      <w:marLeft w:val="0"/>
      <w:marRight w:val="0"/>
      <w:marTop w:val="0"/>
      <w:marBottom w:val="0"/>
      <w:divBdr>
        <w:top w:val="none" w:sz="0" w:space="0" w:color="auto"/>
        <w:left w:val="none" w:sz="0" w:space="0" w:color="auto"/>
        <w:bottom w:val="none" w:sz="0" w:space="0" w:color="auto"/>
        <w:right w:val="none" w:sz="0" w:space="0" w:color="auto"/>
      </w:divBdr>
    </w:div>
    <w:div w:id="1195388426">
      <w:bodyDiv w:val="1"/>
      <w:marLeft w:val="0"/>
      <w:marRight w:val="0"/>
      <w:marTop w:val="0"/>
      <w:marBottom w:val="0"/>
      <w:divBdr>
        <w:top w:val="none" w:sz="0" w:space="0" w:color="auto"/>
        <w:left w:val="none" w:sz="0" w:space="0" w:color="auto"/>
        <w:bottom w:val="none" w:sz="0" w:space="0" w:color="auto"/>
        <w:right w:val="none" w:sz="0" w:space="0" w:color="auto"/>
      </w:divBdr>
    </w:div>
    <w:div w:id="1199049168">
      <w:bodyDiv w:val="1"/>
      <w:marLeft w:val="0"/>
      <w:marRight w:val="0"/>
      <w:marTop w:val="0"/>
      <w:marBottom w:val="0"/>
      <w:divBdr>
        <w:top w:val="none" w:sz="0" w:space="0" w:color="auto"/>
        <w:left w:val="none" w:sz="0" w:space="0" w:color="auto"/>
        <w:bottom w:val="none" w:sz="0" w:space="0" w:color="auto"/>
        <w:right w:val="none" w:sz="0" w:space="0" w:color="auto"/>
      </w:divBdr>
    </w:div>
    <w:div w:id="1211268024">
      <w:bodyDiv w:val="1"/>
      <w:marLeft w:val="0"/>
      <w:marRight w:val="0"/>
      <w:marTop w:val="0"/>
      <w:marBottom w:val="0"/>
      <w:divBdr>
        <w:top w:val="none" w:sz="0" w:space="0" w:color="auto"/>
        <w:left w:val="none" w:sz="0" w:space="0" w:color="auto"/>
        <w:bottom w:val="none" w:sz="0" w:space="0" w:color="auto"/>
        <w:right w:val="none" w:sz="0" w:space="0" w:color="auto"/>
      </w:divBdr>
    </w:div>
    <w:div w:id="1213884919">
      <w:bodyDiv w:val="1"/>
      <w:marLeft w:val="0"/>
      <w:marRight w:val="0"/>
      <w:marTop w:val="0"/>
      <w:marBottom w:val="0"/>
      <w:divBdr>
        <w:top w:val="none" w:sz="0" w:space="0" w:color="auto"/>
        <w:left w:val="none" w:sz="0" w:space="0" w:color="auto"/>
        <w:bottom w:val="none" w:sz="0" w:space="0" w:color="auto"/>
        <w:right w:val="none" w:sz="0" w:space="0" w:color="auto"/>
      </w:divBdr>
    </w:div>
    <w:div w:id="1215776922">
      <w:bodyDiv w:val="1"/>
      <w:marLeft w:val="0"/>
      <w:marRight w:val="0"/>
      <w:marTop w:val="0"/>
      <w:marBottom w:val="0"/>
      <w:divBdr>
        <w:top w:val="none" w:sz="0" w:space="0" w:color="auto"/>
        <w:left w:val="none" w:sz="0" w:space="0" w:color="auto"/>
        <w:bottom w:val="none" w:sz="0" w:space="0" w:color="auto"/>
        <w:right w:val="none" w:sz="0" w:space="0" w:color="auto"/>
      </w:divBdr>
    </w:div>
    <w:div w:id="1222448554">
      <w:bodyDiv w:val="1"/>
      <w:marLeft w:val="0"/>
      <w:marRight w:val="0"/>
      <w:marTop w:val="0"/>
      <w:marBottom w:val="0"/>
      <w:divBdr>
        <w:top w:val="none" w:sz="0" w:space="0" w:color="auto"/>
        <w:left w:val="none" w:sz="0" w:space="0" w:color="auto"/>
        <w:bottom w:val="none" w:sz="0" w:space="0" w:color="auto"/>
        <w:right w:val="none" w:sz="0" w:space="0" w:color="auto"/>
      </w:divBdr>
    </w:div>
    <w:div w:id="1244223650">
      <w:bodyDiv w:val="1"/>
      <w:marLeft w:val="0"/>
      <w:marRight w:val="0"/>
      <w:marTop w:val="0"/>
      <w:marBottom w:val="0"/>
      <w:divBdr>
        <w:top w:val="none" w:sz="0" w:space="0" w:color="auto"/>
        <w:left w:val="none" w:sz="0" w:space="0" w:color="auto"/>
        <w:bottom w:val="none" w:sz="0" w:space="0" w:color="auto"/>
        <w:right w:val="none" w:sz="0" w:space="0" w:color="auto"/>
      </w:divBdr>
    </w:div>
    <w:div w:id="1245721598">
      <w:bodyDiv w:val="1"/>
      <w:marLeft w:val="0"/>
      <w:marRight w:val="0"/>
      <w:marTop w:val="0"/>
      <w:marBottom w:val="0"/>
      <w:divBdr>
        <w:top w:val="none" w:sz="0" w:space="0" w:color="auto"/>
        <w:left w:val="none" w:sz="0" w:space="0" w:color="auto"/>
        <w:bottom w:val="none" w:sz="0" w:space="0" w:color="auto"/>
        <w:right w:val="none" w:sz="0" w:space="0" w:color="auto"/>
      </w:divBdr>
    </w:div>
    <w:div w:id="1255087519">
      <w:bodyDiv w:val="1"/>
      <w:marLeft w:val="0"/>
      <w:marRight w:val="0"/>
      <w:marTop w:val="0"/>
      <w:marBottom w:val="0"/>
      <w:divBdr>
        <w:top w:val="none" w:sz="0" w:space="0" w:color="auto"/>
        <w:left w:val="none" w:sz="0" w:space="0" w:color="auto"/>
        <w:bottom w:val="none" w:sz="0" w:space="0" w:color="auto"/>
        <w:right w:val="none" w:sz="0" w:space="0" w:color="auto"/>
      </w:divBdr>
    </w:div>
    <w:div w:id="1255355167">
      <w:bodyDiv w:val="1"/>
      <w:marLeft w:val="0"/>
      <w:marRight w:val="0"/>
      <w:marTop w:val="0"/>
      <w:marBottom w:val="0"/>
      <w:divBdr>
        <w:top w:val="none" w:sz="0" w:space="0" w:color="auto"/>
        <w:left w:val="none" w:sz="0" w:space="0" w:color="auto"/>
        <w:bottom w:val="none" w:sz="0" w:space="0" w:color="auto"/>
        <w:right w:val="none" w:sz="0" w:space="0" w:color="auto"/>
      </w:divBdr>
    </w:div>
    <w:div w:id="1256477477">
      <w:bodyDiv w:val="1"/>
      <w:marLeft w:val="0"/>
      <w:marRight w:val="0"/>
      <w:marTop w:val="0"/>
      <w:marBottom w:val="0"/>
      <w:divBdr>
        <w:top w:val="none" w:sz="0" w:space="0" w:color="auto"/>
        <w:left w:val="none" w:sz="0" w:space="0" w:color="auto"/>
        <w:bottom w:val="none" w:sz="0" w:space="0" w:color="auto"/>
        <w:right w:val="none" w:sz="0" w:space="0" w:color="auto"/>
      </w:divBdr>
    </w:div>
    <w:div w:id="1263293630">
      <w:bodyDiv w:val="1"/>
      <w:marLeft w:val="0"/>
      <w:marRight w:val="0"/>
      <w:marTop w:val="0"/>
      <w:marBottom w:val="0"/>
      <w:divBdr>
        <w:top w:val="none" w:sz="0" w:space="0" w:color="auto"/>
        <w:left w:val="none" w:sz="0" w:space="0" w:color="auto"/>
        <w:bottom w:val="none" w:sz="0" w:space="0" w:color="auto"/>
        <w:right w:val="none" w:sz="0" w:space="0" w:color="auto"/>
      </w:divBdr>
    </w:div>
    <w:div w:id="1274283531">
      <w:bodyDiv w:val="1"/>
      <w:marLeft w:val="0"/>
      <w:marRight w:val="0"/>
      <w:marTop w:val="0"/>
      <w:marBottom w:val="0"/>
      <w:divBdr>
        <w:top w:val="none" w:sz="0" w:space="0" w:color="auto"/>
        <w:left w:val="none" w:sz="0" w:space="0" w:color="auto"/>
        <w:bottom w:val="none" w:sz="0" w:space="0" w:color="auto"/>
        <w:right w:val="none" w:sz="0" w:space="0" w:color="auto"/>
      </w:divBdr>
      <w:divsChild>
        <w:div w:id="1762219426">
          <w:marLeft w:val="0"/>
          <w:marRight w:val="0"/>
          <w:marTop w:val="0"/>
          <w:marBottom w:val="0"/>
          <w:divBdr>
            <w:top w:val="none" w:sz="0" w:space="0" w:color="auto"/>
            <w:left w:val="none" w:sz="0" w:space="0" w:color="auto"/>
            <w:bottom w:val="none" w:sz="0" w:space="0" w:color="auto"/>
            <w:right w:val="none" w:sz="0" w:space="0" w:color="auto"/>
          </w:divBdr>
        </w:div>
      </w:divsChild>
    </w:div>
    <w:div w:id="1277517610">
      <w:bodyDiv w:val="1"/>
      <w:marLeft w:val="0"/>
      <w:marRight w:val="0"/>
      <w:marTop w:val="0"/>
      <w:marBottom w:val="0"/>
      <w:divBdr>
        <w:top w:val="none" w:sz="0" w:space="0" w:color="auto"/>
        <w:left w:val="none" w:sz="0" w:space="0" w:color="auto"/>
        <w:bottom w:val="none" w:sz="0" w:space="0" w:color="auto"/>
        <w:right w:val="none" w:sz="0" w:space="0" w:color="auto"/>
      </w:divBdr>
    </w:div>
    <w:div w:id="1289513255">
      <w:bodyDiv w:val="1"/>
      <w:marLeft w:val="0"/>
      <w:marRight w:val="0"/>
      <w:marTop w:val="0"/>
      <w:marBottom w:val="0"/>
      <w:divBdr>
        <w:top w:val="none" w:sz="0" w:space="0" w:color="auto"/>
        <w:left w:val="none" w:sz="0" w:space="0" w:color="auto"/>
        <w:bottom w:val="none" w:sz="0" w:space="0" w:color="auto"/>
        <w:right w:val="none" w:sz="0" w:space="0" w:color="auto"/>
      </w:divBdr>
    </w:div>
    <w:div w:id="1294487026">
      <w:bodyDiv w:val="1"/>
      <w:marLeft w:val="0"/>
      <w:marRight w:val="0"/>
      <w:marTop w:val="0"/>
      <w:marBottom w:val="0"/>
      <w:divBdr>
        <w:top w:val="none" w:sz="0" w:space="0" w:color="auto"/>
        <w:left w:val="none" w:sz="0" w:space="0" w:color="auto"/>
        <w:bottom w:val="none" w:sz="0" w:space="0" w:color="auto"/>
        <w:right w:val="none" w:sz="0" w:space="0" w:color="auto"/>
      </w:divBdr>
    </w:div>
    <w:div w:id="1299385070">
      <w:bodyDiv w:val="1"/>
      <w:marLeft w:val="0"/>
      <w:marRight w:val="0"/>
      <w:marTop w:val="0"/>
      <w:marBottom w:val="0"/>
      <w:divBdr>
        <w:top w:val="none" w:sz="0" w:space="0" w:color="auto"/>
        <w:left w:val="none" w:sz="0" w:space="0" w:color="auto"/>
        <w:bottom w:val="none" w:sz="0" w:space="0" w:color="auto"/>
        <w:right w:val="none" w:sz="0" w:space="0" w:color="auto"/>
      </w:divBdr>
    </w:div>
    <w:div w:id="1307317980">
      <w:bodyDiv w:val="1"/>
      <w:marLeft w:val="0"/>
      <w:marRight w:val="0"/>
      <w:marTop w:val="0"/>
      <w:marBottom w:val="0"/>
      <w:divBdr>
        <w:top w:val="none" w:sz="0" w:space="0" w:color="auto"/>
        <w:left w:val="none" w:sz="0" w:space="0" w:color="auto"/>
        <w:bottom w:val="none" w:sz="0" w:space="0" w:color="auto"/>
        <w:right w:val="none" w:sz="0" w:space="0" w:color="auto"/>
      </w:divBdr>
    </w:div>
    <w:div w:id="1313948194">
      <w:bodyDiv w:val="1"/>
      <w:marLeft w:val="0"/>
      <w:marRight w:val="0"/>
      <w:marTop w:val="0"/>
      <w:marBottom w:val="0"/>
      <w:divBdr>
        <w:top w:val="none" w:sz="0" w:space="0" w:color="auto"/>
        <w:left w:val="none" w:sz="0" w:space="0" w:color="auto"/>
        <w:bottom w:val="none" w:sz="0" w:space="0" w:color="auto"/>
        <w:right w:val="none" w:sz="0" w:space="0" w:color="auto"/>
      </w:divBdr>
    </w:div>
    <w:div w:id="1314335984">
      <w:bodyDiv w:val="1"/>
      <w:marLeft w:val="0"/>
      <w:marRight w:val="0"/>
      <w:marTop w:val="0"/>
      <w:marBottom w:val="0"/>
      <w:divBdr>
        <w:top w:val="none" w:sz="0" w:space="0" w:color="auto"/>
        <w:left w:val="none" w:sz="0" w:space="0" w:color="auto"/>
        <w:bottom w:val="none" w:sz="0" w:space="0" w:color="auto"/>
        <w:right w:val="none" w:sz="0" w:space="0" w:color="auto"/>
      </w:divBdr>
    </w:div>
    <w:div w:id="1317371226">
      <w:bodyDiv w:val="1"/>
      <w:marLeft w:val="0"/>
      <w:marRight w:val="0"/>
      <w:marTop w:val="0"/>
      <w:marBottom w:val="0"/>
      <w:divBdr>
        <w:top w:val="none" w:sz="0" w:space="0" w:color="auto"/>
        <w:left w:val="none" w:sz="0" w:space="0" w:color="auto"/>
        <w:bottom w:val="none" w:sz="0" w:space="0" w:color="auto"/>
        <w:right w:val="none" w:sz="0" w:space="0" w:color="auto"/>
      </w:divBdr>
    </w:div>
    <w:div w:id="1318610695">
      <w:bodyDiv w:val="1"/>
      <w:marLeft w:val="0"/>
      <w:marRight w:val="0"/>
      <w:marTop w:val="0"/>
      <w:marBottom w:val="0"/>
      <w:divBdr>
        <w:top w:val="none" w:sz="0" w:space="0" w:color="auto"/>
        <w:left w:val="none" w:sz="0" w:space="0" w:color="auto"/>
        <w:bottom w:val="none" w:sz="0" w:space="0" w:color="auto"/>
        <w:right w:val="none" w:sz="0" w:space="0" w:color="auto"/>
      </w:divBdr>
    </w:div>
    <w:div w:id="1319773229">
      <w:bodyDiv w:val="1"/>
      <w:marLeft w:val="0"/>
      <w:marRight w:val="0"/>
      <w:marTop w:val="0"/>
      <w:marBottom w:val="0"/>
      <w:divBdr>
        <w:top w:val="none" w:sz="0" w:space="0" w:color="auto"/>
        <w:left w:val="none" w:sz="0" w:space="0" w:color="auto"/>
        <w:bottom w:val="none" w:sz="0" w:space="0" w:color="auto"/>
        <w:right w:val="none" w:sz="0" w:space="0" w:color="auto"/>
      </w:divBdr>
    </w:div>
    <w:div w:id="1324627327">
      <w:bodyDiv w:val="1"/>
      <w:marLeft w:val="0"/>
      <w:marRight w:val="0"/>
      <w:marTop w:val="0"/>
      <w:marBottom w:val="0"/>
      <w:divBdr>
        <w:top w:val="none" w:sz="0" w:space="0" w:color="auto"/>
        <w:left w:val="none" w:sz="0" w:space="0" w:color="auto"/>
        <w:bottom w:val="none" w:sz="0" w:space="0" w:color="auto"/>
        <w:right w:val="none" w:sz="0" w:space="0" w:color="auto"/>
      </w:divBdr>
    </w:div>
    <w:div w:id="1327123461">
      <w:bodyDiv w:val="1"/>
      <w:marLeft w:val="0"/>
      <w:marRight w:val="0"/>
      <w:marTop w:val="0"/>
      <w:marBottom w:val="0"/>
      <w:divBdr>
        <w:top w:val="none" w:sz="0" w:space="0" w:color="auto"/>
        <w:left w:val="none" w:sz="0" w:space="0" w:color="auto"/>
        <w:bottom w:val="none" w:sz="0" w:space="0" w:color="auto"/>
        <w:right w:val="none" w:sz="0" w:space="0" w:color="auto"/>
      </w:divBdr>
    </w:div>
    <w:div w:id="1327898583">
      <w:bodyDiv w:val="1"/>
      <w:marLeft w:val="0"/>
      <w:marRight w:val="0"/>
      <w:marTop w:val="0"/>
      <w:marBottom w:val="0"/>
      <w:divBdr>
        <w:top w:val="none" w:sz="0" w:space="0" w:color="auto"/>
        <w:left w:val="none" w:sz="0" w:space="0" w:color="auto"/>
        <w:bottom w:val="none" w:sz="0" w:space="0" w:color="auto"/>
        <w:right w:val="none" w:sz="0" w:space="0" w:color="auto"/>
      </w:divBdr>
    </w:div>
    <w:div w:id="1340884013">
      <w:bodyDiv w:val="1"/>
      <w:marLeft w:val="0"/>
      <w:marRight w:val="0"/>
      <w:marTop w:val="0"/>
      <w:marBottom w:val="0"/>
      <w:divBdr>
        <w:top w:val="none" w:sz="0" w:space="0" w:color="auto"/>
        <w:left w:val="none" w:sz="0" w:space="0" w:color="auto"/>
        <w:bottom w:val="none" w:sz="0" w:space="0" w:color="auto"/>
        <w:right w:val="none" w:sz="0" w:space="0" w:color="auto"/>
      </w:divBdr>
    </w:div>
    <w:div w:id="1347826896">
      <w:bodyDiv w:val="1"/>
      <w:marLeft w:val="0"/>
      <w:marRight w:val="0"/>
      <w:marTop w:val="0"/>
      <w:marBottom w:val="0"/>
      <w:divBdr>
        <w:top w:val="none" w:sz="0" w:space="0" w:color="auto"/>
        <w:left w:val="none" w:sz="0" w:space="0" w:color="auto"/>
        <w:bottom w:val="none" w:sz="0" w:space="0" w:color="auto"/>
        <w:right w:val="none" w:sz="0" w:space="0" w:color="auto"/>
      </w:divBdr>
    </w:div>
    <w:div w:id="1351447587">
      <w:bodyDiv w:val="1"/>
      <w:marLeft w:val="0"/>
      <w:marRight w:val="0"/>
      <w:marTop w:val="0"/>
      <w:marBottom w:val="0"/>
      <w:divBdr>
        <w:top w:val="none" w:sz="0" w:space="0" w:color="auto"/>
        <w:left w:val="none" w:sz="0" w:space="0" w:color="auto"/>
        <w:bottom w:val="none" w:sz="0" w:space="0" w:color="auto"/>
        <w:right w:val="none" w:sz="0" w:space="0" w:color="auto"/>
      </w:divBdr>
    </w:div>
    <w:div w:id="1355031860">
      <w:bodyDiv w:val="1"/>
      <w:marLeft w:val="0"/>
      <w:marRight w:val="0"/>
      <w:marTop w:val="0"/>
      <w:marBottom w:val="0"/>
      <w:divBdr>
        <w:top w:val="none" w:sz="0" w:space="0" w:color="auto"/>
        <w:left w:val="none" w:sz="0" w:space="0" w:color="auto"/>
        <w:bottom w:val="none" w:sz="0" w:space="0" w:color="auto"/>
        <w:right w:val="none" w:sz="0" w:space="0" w:color="auto"/>
      </w:divBdr>
    </w:div>
    <w:div w:id="1366565350">
      <w:bodyDiv w:val="1"/>
      <w:marLeft w:val="0"/>
      <w:marRight w:val="0"/>
      <w:marTop w:val="0"/>
      <w:marBottom w:val="0"/>
      <w:divBdr>
        <w:top w:val="none" w:sz="0" w:space="0" w:color="auto"/>
        <w:left w:val="none" w:sz="0" w:space="0" w:color="auto"/>
        <w:bottom w:val="none" w:sz="0" w:space="0" w:color="auto"/>
        <w:right w:val="none" w:sz="0" w:space="0" w:color="auto"/>
      </w:divBdr>
    </w:div>
    <w:div w:id="1372995069">
      <w:bodyDiv w:val="1"/>
      <w:marLeft w:val="0"/>
      <w:marRight w:val="0"/>
      <w:marTop w:val="0"/>
      <w:marBottom w:val="0"/>
      <w:divBdr>
        <w:top w:val="none" w:sz="0" w:space="0" w:color="auto"/>
        <w:left w:val="none" w:sz="0" w:space="0" w:color="auto"/>
        <w:bottom w:val="none" w:sz="0" w:space="0" w:color="auto"/>
        <w:right w:val="none" w:sz="0" w:space="0" w:color="auto"/>
      </w:divBdr>
    </w:div>
    <w:div w:id="1381780260">
      <w:bodyDiv w:val="1"/>
      <w:marLeft w:val="0"/>
      <w:marRight w:val="0"/>
      <w:marTop w:val="0"/>
      <w:marBottom w:val="0"/>
      <w:divBdr>
        <w:top w:val="none" w:sz="0" w:space="0" w:color="auto"/>
        <w:left w:val="none" w:sz="0" w:space="0" w:color="auto"/>
        <w:bottom w:val="none" w:sz="0" w:space="0" w:color="auto"/>
        <w:right w:val="none" w:sz="0" w:space="0" w:color="auto"/>
      </w:divBdr>
    </w:div>
    <w:div w:id="1392266897">
      <w:bodyDiv w:val="1"/>
      <w:marLeft w:val="0"/>
      <w:marRight w:val="0"/>
      <w:marTop w:val="0"/>
      <w:marBottom w:val="0"/>
      <w:divBdr>
        <w:top w:val="none" w:sz="0" w:space="0" w:color="auto"/>
        <w:left w:val="none" w:sz="0" w:space="0" w:color="auto"/>
        <w:bottom w:val="none" w:sz="0" w:space="0" w:color="auto"/>
        <w:right w:val="none" w:sz="0" w:space="0" w:color="auto"/>
      </w:divBdr>
    </w:div>
    <w:div w:id="1418134562">
      <w:bodyDiv w:val="1"/>
      <w:marLeft w:val="0"/>
      <w:marRight w:val="0"/>
      <w:marTop w:val="0"/>
      <w:marBottom w:val="0"/>
      <w:divBdr>
        <w:top w:val="none" w:sz="0" w:space="0" w:color="auto"/>
        <w:left w:val="none" w:sz="0" w:space="0" w:color="auto"/>
        <w:bottom w:val="none" w:sz="0" w:space="0" w:color="auto"/>
        <w:right w:val="none" w:sz="0" w:space="0" w:color="auto"/>
      </w:divBdr>
    </w:div>
    <w:div w:id="1427656313">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49859054">
      <w:bodyDiv w:val="1"/>
      <w:marLeft w:val="0"/>
      <w:marRight w:val="0"/>
      <w:marTop w:val="0"/>
      <w:marBottom w:val="0"/>
      <w:divBdr>
        <w:top w:val="none" w:sz="0" w:space="0" w:color="auto"/>
        <w:left w:val="none" w:sz="0" w:space="0" w:color="auto"/>
        <w:bottom w:val="none" w:sz="0" w:space="0" w:color="auto"/>
        <w:right w:val="none" w:sz="0" w:space="0" w:color="auto"/>
      </w:divBdr>
    </w:div>
    <w:div w:id="1475027218">
      <w:bodyDiv w:val="1"/>
      <w:marLeft w:val="0"/>
      <w:marRight w:val="0"/>
      <w:marTop w:val="0"/>
      <w:marBottom w:val="0"/>
      <w:divBdr>
        <w:top w:val="none" w:sz="0" w:space="0" w:color="auto"/>
        <w:left w:val="none" w:sz="0" w:space="0" w:color="auto"/>
        <w:bottom w:val="none" w:sz="0" w:space="0" w:color="auto"/>
        <w:right w:val="none" w:sz="0" w:space="0" w:color="auto"/>
      </w:divBdr>
    </w:div>
    <w:div w:id="1476218167">
      <w:bodyDiv w:val="1"/>
      <w:marLeft w:val="0"/>
      <w:marRight w:val="0"/>
      <w:marTop w:val="0"/>
      <w:marBottom w:val="0"/>
      <w:divBdr>
        <w:top w:val="none" w:sz="0" w:space="0" w:color="auto"/>
        <w:left w:val="none" w:sz="0" w:space="0" w:color="auto"/>
        <w:bottom w:val="none" w:sz="0" w:space="0" w:color="auto"/>
        <w:right w:val="none" w:sz="0" w:space="0" w:color="auto"/>
      </w:divBdr>
    </w:div>
    <w:div w:id="1491287669">
      <w:bodyDiv w:val="1"/>
      <w:marLeft w:val="0"/>
      <w:marRight w:val="0"/>
      <w:marTop w:val="0"/>
      <w:marBottom w:val="0"/>
      <w:divBdr>
        <w:top w:val="none" w:sz="0" w:space="0" w:color="auto"/>
        <w:left w:val="none" w:sz="0" w:space="0" w:color="auto"/>
        <w:bottom w:val="none" w:sz="0" w:space="0" w:color="auto"/>
        <w:right w:val="none" w:sz="0" w:space="0" w:color="auto"/>
      </w:divBdr>
      <w:divsChild>
        <w:div w:id="1303541197">
          <w:marLeft w:val="0"/>
          <w:marRight w:val="0"/>
          <w:marTop w:val="0"/>
          <w:marBottom w:val="0"/>
          <w:divBdr>
            <w:top w:val="none" w:sz="0" w:space="0" w:color="auto"/>
            <w:left w:val="none" w:sz="0" w:space="0" w:color="auto"/>
            <w:bottom w:val="none" w:sz="0" w:space="0" w:color="auto"/>
            <w:right w:val="none" w:sz="0" w:space="0" w:color="auto"/>
          </w:divBdr>
        </w:div>
      </w:divsChild>
    </w:div>
    <w:div w:id="1491797324">
      <w:bodyDiv w:val="1"/>
      <w:marLeft w:val="0"/>
      <w:marRight w:val="0"/>
      <w:marTop w:val="0"/>
      <w:marBottom w:val="0"/>
      <w:divBdr>
        <w:top w:val="none" w:sz="0" w:space="0" w:color="auto"/>
        <w:left w:val="none" w:sz="0" w:space="0" w:color="auto"/>
        <w:bottom w:val="none" w:sz="0" w:space="0" w:color="auto"/>
        <w:right w:val="none" w:sz="0" w:space="0" w:color="auto"/>
      </w:divBdr>
    </w:div>
    <w:div w:id="1510680789">
      <w:bodyDiv w:val="1"/>
      <w:marLeft w:val="0"/>
      <w:marRight w:val="0"/>
      <w:marTop w:val="0"/>
      <w:marBottom w:val="0"/>
      <w:divBdr>
        <w:top w:val="none" w:sz="0" w:space="0" w:color="auto"/>
        <w:left w:val="none" w:sz="0" w:space="0" w:color="auto"/>
        <w:bottom w:val="none" w:sz="0" w:space="0" w:color="auto"/>
        <w:right w:val="none" w:sz="0" w:space="0" w:color="auto"/>
      </w:divBdr>
    </w:div>
    <w:div w:id="1511720497">
      <w:bodyDiv w:val="1"/>
      <w:marLeft w:val="0"/>
      <w:marRight w:val="0"/>
      <w:marTop w:val="0"/>
      <w:marBottom w:val="0"/>
      <w:divBdr>
        <w:top w:val="none" w:sz="0" w:space="0" w:color="auto"/>
        <w:left w:val="none" w:sz="0" w:space="0" w:color="auto"/>
        <w:bottom w:val="none" w:sz="0" w:space="0" w:color="auto"/>
        <w:right w:val="none" w:sz="0" w:space="0" w:color="auto"/>
      </w:divBdr>
    </w:div>
    <w:div w:id="1515455211">
      <w:bodyDiv w:val="1"/>
      <w:marLeft w:val="0"/>
      <w:marRight w:val="0"/>
      <w:marTop w:val="0"/>
      <w:marBottom w:val="0"/>
      <w:divBdr>
        <w:top w:val="none" w:sz="0" w:space="0" w:color="auto"/>
        <w:left w:val="none" w:sz="0" w:space="0" w:color="auto"/>
        <w:bottom w:val="none" w:sz="0" w:space="0" w:color="auto"/>
        <w:right w:val="none" w:sz="0" w:space="0" w:color="auto"/>
      </w:divBdr>
    </w:div>
    <w:div w:id="1525435876">
      <w:bodyDiv w:val="1"/>
      <w:marLeft w:val="0"/>
      <w:marRight w:val="0"/>
      <w:marTop w:val="0"/>
      <w:marBottom w:val="0"/>
      <w:divBdr>
        <w:top w:val="none" w:sz="0" w:space="0" w:color="auto"/>
        <w:left w:val="none" w:sz="0" w:space="0" w:color="auto"/>
        <w:bottom w:val="none" w:sz="0" w:space="0" w:color="auto"/>
        <w:right w:val="none" w:sz="0" w:space="0" w:color="auto"/>
      </w:divBdr>
    </w:div>
    <w:div w:id="1527209014">
      <w:bodyDiv w:val="1"/>
      <w:marLeft w:val="0"/>
      <w:marRight w:val="0"/>
      <w:marTop w:val="0"/>
      <w:marBottom w:val="0"/>
      <w:divBdr>
        <w:top w:val="none" w:sz="0" w:space="0" w:color="auto"/>
        <w:left w:val="none" w:sz="0" w:space="0" w:color="auto"/>
        <w:bottom w:val="none" w:sz="0" w:space="0" w:color="auto"/>
        <w:right w:val="none" w:sz="0" w:space="0" w:color="auto"/>
      </w:divBdr>
    </w:div>
    <w:div w:id="1540123734">
      <w:bodyDiv w:val="1"/>
      <w:marLeft w:val="0"/>
      <w:marRight w:val="0"/>
      <w:marTop w:val="0"/>
      <w:marBottom w:val="0"/>
      <w:divBdr>
        <w:top w:val="none" w:sz="0" w:space="0" w:color="auto"/>
        <w:left w:val="none" w:sz="0" w:space="0" w:color="auto"/>
        <w:bottom w:val="none" w:sz="0" w:space="0" w:color="auto"/>
        <w:right w:val="none" w:sz="0" w:space="0" w:color="auto"/>
      </w:divBdr>
    </w:div>
    <w:div w:id="1542790868">
      <w:bodyDiv w:val="1"/>
      <w:marLeft w:val="0"/>
      <w:marRight w:val="0"/>
      <w:marTop w:val="0"/>
      <w:marBottom w:val="0"/>
      <w:divBdr>
        <w:top w:val="none" w:sz="0" w:space="0" w:color="auto"/>
        <w:left w:val="none" w:sz="0" w:space="0" w:color="auto"/>
        <w:bottom w:val="none" w:sz="0" w:space="0" w:color="auto"/>
        <w:right w:val="none" w:sz="0" w:space="0" w:color="auto"/>
      </w:divBdr>
    </w:div>
    <w:div w:id="1543595365">
      <w:bodyDiv w:val="1"/>
      <w:marLeft w:val="0"/>
      <w:marRight w:val="0"/>
      <w:marTop w:val="0"/>
      <w:marBottom w:val="0"/>
      <w:divBdr>
        <w:top w:val="none" w:sz="0" w:space="0" w:color="auto"/>
        <w:left w:val="none" w:sz="0" w:space="0" w:color="auto"/>
        <w:bottom w:val="none" w:sz="0" w:space="0" w:color="auto"/>
        <w:right w:val="none" w:sz="0" w:space="0" w:color="auto"/>
      </w:divBdr>
    </w:div>
    <w:div w:id="1565872312">
      <w:bodyDiv w:val="1"/>
      <w:marLeft w:val="0"/>
      <w:marRight w:val="0"/>
      <w:marTop w:val="0"/>
      <w:marBottom w:val="0"/>
      <w:divBdr>
        <w:top w:val="none" w:sz="0" w:space="0" w:color="auto"/>
        <w:left w:val="none" w:sz="0" w:space="0" w:color="auto"/>
        <w:bottom w:val="none" w:sz="0" w:space="0" w:color="auto"/>
        <w:right w:val="none" w:sz="0" w:space="0" w:color="auto"/>
      </w:divBdr>
    </w:div>
    <w:div w:id="1576931470">
      <w:bodyDiv w:val="1"/>
      <w:marLeft w:val="0"/>
      <w:marRight w:val="0"/>
      <w:marTop w:val="0"/>
      <w:marBottom w:val="0"/>
      <w:divBdr>
        <w:top w:val="none" w:sz="0" w:space="0" w:color="auto"/>
        <w:left w:val="none" w:sz="0" w:space="0" w:color="auto"/>
        <w:bottom w:val="none" w:sz="0" w:space="0" w:color="auto"/>
        <w:right w:val="none" w:sz="0" w:space="0" w:color="auto"/>
      </w:divBdr>
    </w:div>
    <w:div w:id="1588805452">
      <w:bodyDiv w:val="1"/>
      <w:marLeft w:val="0"/>
      <w:marRight w:val="0"/>
      <w:marTop w:val="0"/>
      <w:marBottom w:val="0"/>
      <w:divBdr>
        <w:top w:val="none" w:sz="0" w:space="0" w:color="auto"/>
        <w:left w:val="none" w:sz="0" w:space="0" w:color="auto"/>
        <w:bottom w:val="none" w:sz="0" w:space="0" w:color="auto"/>
        <w:right w:val="none" w:sz="0" w:space="0" w:color="auto"/>
      </w:divBdr>
      <w:divsChild>
        <w:div w:id="136072637">
          <w:marLeft w:val="0"/>
          <w:marRight w:val="0"/>
          <w:marTop w:val="0"/>
          <w:marBottom w:val="0"/>
          <w:divBdr>
            <w:top w:val="none" w:sz="0" w:space="0" w:color="auto"/>
            <w:left w:val="none" w:sz="0" w:space="0" w:color="auto"/>
            <w:bottom w:val="none" w:sz="0" w:space="0" w:color="auto"/>
            <w:right w:val="none" w:sz="0" w:space="0" w:color="auto"/>
          </w:divBdr>
        </w:div>
      </w:divsChild>
    </w:div>
    <w:div w:id="1594509954">
      <w:bodyDiv w:val="1"/>
      <w:marLeft w:val="0"/>
      <w:marRight w:val="0"/>
      <w:marTop w:val="0"/>
      <w:marBottom w:val="0"/>
      <w:divBdr>
        <w:top w:val="none" w:sz="0" w:space="0" w:color="auto"/>
        <w:left w:val="none" w:sz="0" w:space="0" w:color="auto"/>
        <w:bottom w:val="none" w:sz="0" w:space="0" w:color="auto"/>
        <w:right w:val="none" w:sz="0" w:space="0" w:color="auto"/>
      </w:divBdr>
    </w:div>
    <w:div w:id="1594700645">
      <w:bodyDiv w:val="1"/>
      <w:marLeft w:val="0"/>
      <w:marRight w:val="0"/>
      <w:marTop w:val="0"/>
      <w:marBottom w:val="0"/>
      <w:divBdr>
        <w:top w:val="none" w:sz="0" w:space="0" w:color="auto"/>
        <w:left w:val="none" w:sz="0" w:space="0" w:color="auto"/>
        <w:bottom w:val="none" w:sz="0" w:space="0" w:color="auto"/>
        <w:right w:val="none" w:sz="0" w:space="0" w:color="auto"/>
      </w:divBdr>
    </w:div>
    <w:div w:id="1603225055">
      <w:bodyDiv w:val="1"/>
      <w:marLeft w:val="0"/>
      <w:marRight w:val="0"/>
      <w:marTop w:val="0"/>
      <w:marBottom w:val="0"/>
      <w:divBdr>
        <w:top w:val="none" w:sz="0" w:space="0" w:color="auto"/>
        <w:left w:val="none" w:sz="0" w:space="0" w:color="auto"/>
        <w:bottom w:val="none" w:sz="0" w:space="0" w:color="auto"/>
        <w:right w:val="none" w:sz="0" w:space="0" w:color="auto"/>
      </w:divBdr>
    </w:div>
    <w:div w:id="1609241984">
      <w:bodyDiv w:val="1"/>
      <w:marLeft w:val="0"/>
      <w:marRight w:val="0"/>
      <w:marTop w:val="0"/>
      <w:marBottom w:val="0"/>
      <w:divBdr>
        <w:top w:val="none" w:sz="0" w:space="0" w:color="auto"/>
        <w:left w:val="none" w:sz="0" w:space="0" w:color="auto"/>
        <w:bottom w:val="none" w:sz="0" w:space="0" w:color="auto"/>
        <w:right w:val="none" w:sz="0" w:space="0" w:color="auto"/>
      </w:divBdr>
    </w:div>
    <w:div w:id="1612200756">
      <w:bodyDiv w:val="1"/>
      <w:marLeft w:val="0"/>
      <w:marRight w:val="0"/>
      <w:marTop w:val="0"/>
      <w:marBottom w:val="0"/>
      <w:divBdr>
        <w:top w:val="none" w:sz="0" w:space="0" w:color="auto"/>
        <w:left w:val="none" w:sz="0" w:space="0" w:color="auto"/>
        <w:bottom w:val="none" w:sz="0" w:space="0" w:color="auto"/>
        <w:right w:val="none" w:sz="0" w:space="0" w:color="auto"/>
      </w:divBdr>
    </w:div>
    <w:div w:id="1621064658">
      <w:bodyDiv w:val="1"/>
      <w:marLeft w:val="0"/>
      <w:marRight w:val="0"/>
      <w:marTop w:val="0"/>
      <w:marBottom w:val="0"/>
      <w:divBdr>
        <w:top w:val="none" w:sz="0" w:space="0" w:color="auto"/>
        <w:left w:val="none" w:sz="0" w:space="0" w:color="auto"/>
        <w:bottom w:val="none" w:sz="0" w:space="0" w:color="auto"/>
        <w:right w:val="none" w:sz="0" w:space="0" w:color="auto"/>
      </w:divBdr>
    </w:div>
    <w:div w:id="1627201205">
      <w:bodyDiv w:val="1"/>
      <w:marLeft w:val="0"/>
      <w:marRight w:val="0"/>
      <w:marTop w:val="0"/>
      <w:marBottom w:val="0"/>
      <w:divBdr>
        <w:top w:val="none" w:sz="0" w:space="0" w:color="auto"/>
        <w:left w:val="none" w:sz="0" w:space="0" w:color="auto"/>
        <w:bottom w:val="none" w:sz="0" w:space="0" w:color="auto"/>
        <w:right w:val="none" w:sz="0" w:space="0" w:color="auto"/>
      </w:divBdr>
    </w:div>
    <w:div w:id="1651789888">
      <w:bodyDiv w:val="1"/>
      <w:marLeft w:val="0"/>
      <w:marRight w:val="0"/>
      <w:marTop w:val="0"/>
      <w:marBottom w:val="0"/>
      <w:divBdr>
        <w:top w:val="none" w:sz="0" w:space="0" w:color="auto"/>
        <w:left w:val="none" w:sz="0" w:space="0" w:color="auto"/>
        <w:bottom w:val="none" w:sz="0" w:space="0" w:color="auto"/>
        <w:right w:val="none" w:sz="0" w:space="0" w:color="auto"/>
      </w:divBdr>
    </w:div>
    <w:div w:id="1653825970">
      <w:bodyDiv w:val="1"/>
      <w:marLeft w:val="0"/>
      <w:marRight w:val="0"/>
      <w:marTop w:val="0"/>
      <w:marBottom w:val="0"/>
      <w:divBdr>
        <w:top w:val="none" w:sz="0" w:space="0" w:color="auto"/>
        <w:left w:val="none" w:sz="0" w:space="0" w:color="auto"/>
        <w:bottom w:val="none" w:sz="0" w:space="0" w:color="auto"/>
        <w:right w:val="none" w:sz="0" w:space="0" w:color="auto"/>
      </w:divBdr>
    </w:div>
    <w:div w:id="1662585083">
      <w:bodyDiv w:val="1"/>
      <w:marLeft w:val="0"/>
      <w:marRight w:val="0"/>
      <w:marTop w:val="0"/>
      <w:marBottom w:val="0"/>
      <w:divBdr>
        <w:top w:val="none" w:sz="0" w:space="0" w:color="auto"/>
        <w:left w:val="none" w:sz="0" w:space="0" w:color="auto"/>
        <w:bottom w:val="none" w:sz="0" w:space="0" w:color="auto"/>
        <w:right w:val="none" w:sz="0" w:space="0" w:color="auto"/>
      </w:divBdr>
    </w:div>
    <w:div w:id="1665741661">
      <w:bodyDiv w:val="1"/>
      <w:marLeft w:val="0"/>
      <w:marRight w:val="0"/>
      <w:marTop w:val="0"/>
      <w:marBottom w:val="0"/>
      <w:divBdr>
        <w:top w:val="none" w:sz="0" w:space="0" w:color="auto"/>
        <w:left w:val="none" w:sz="0" w:space="0" w:color="auto"/>
        <w:bottom w:val="none" w:sz="0" w:space="0" w:color="auto"/>
        <w:right w:val="none" w:sz="0" w:space="0" w:color="auto"/>
      </w:divBdr>
      <w:divsChild>
        <w:div w:id="158079417">
          <w:marLeft w:val="0"/>
          <w:marRight w:val="0"/>
          <w:marTop w:val="0"/>
          <w:marBottom w:val="0"/>
          <w:divBdr>
            <w:top w:val="none" w:sz="0" w:space="0" w:color="auto"/>
            <w:left w:val="none" w:sz="0" w:space="0" w:color="auto"/>
            <w:bottom w:val="none" w:sz="0" w:space="0" w:color="auto"/>
            <w:right w:val="none" w:sz="0" w:space="0" w:color="auto"/>
          </w:divBdr>
        </w:div>
      </w:divsChild>
    </w:div>
    <w:div w:id="1667123149">
      <w:bodyDiv w:val="1"/>
      <w:marLeft w:val="0"/>
      <w:marRight w:val="0"/>
      <w:marTop w:val="0"/>
      <w:marBottom w:val="0"/>
      <w:divBdr>
        <w:top w:val="none" w:sz="0" w:space="0" w:color="auto"/>
        <w:left w:val="none" w:sz="0" w:space="0" w:color="auto"/>
        <w:bottom w:val="none" w:sz="0" w:space="0" w:color="auto"/>
        <w:right w:val="none" w:sz="0" w:space="0" w:color="auto"/>
      </w:divBdr>
    </w:div>
    <w:div w:id="1684630689">
      <w:bodyDiv w:val="1"/>
      <w:marLeft w:val="0"/>
      <w:marRight w:val="0"/>
      <w:marTop w:val="0"/>
      <w:marBottom w:val="0"/>
      <w:divBdr>
        <w:top w:val="none" w:sz="0" w:space="0" w:color="auto"/>
        <w:left w:val="none" w:sz="0" w:space="0" w:color="auto"/>
        <w:bottom w:val="none" w:sz="0" w:space="0" w:color="auto"/>
        <w:right w:val="none" w:sz="0" w:space="0" w:color="auto"/>
      </w:divBdr>
    </w:div>
    <w:div w:id="1686861948">
      <w:bodyDiv w:val="1"/>
      <w:marLeft w:val="0"/>
      <w:marRight w:val="0"/>
      <w:marTop w:val="0"/>
      <w:marBottom w:val="0"/>
      <w:divBdr>
        <w:top w:val="none" w:sz="0" w:space="0" w:color="auto"/>
        <w:left w:val="none" w:sz="0" w:space="0" w:color="auto"/>
        <w:bottom w:val="none" w:sz="0" w:space="0" w:color="auto"/>
        <w:right w:val="none" w:sz="0" w:space="0" w:color="auto"/>
      </w:divBdr>
    </w:div>
    <w:div w:id="1691486105">
      <w:bodyDiv w:val="1"/>
      <w:marLeft w:val="0"/>
      <w:marRight w:val="0"/>
      <w:marTop w:val="0"/>
      <w:marBottom w:val="0"/>
      <w:divBdr>
        <w:top w:val="none" w:sz="0" w:space="0" w:color="auto"/>
        <w:left w:val="none" w:sz="0" w:space="0" w:color="auto"/>
        <w:bottom w:val="none" w:sz="0" w:space="0" w:color="auto"/>
        <w:right w:val="none" w:sz="0" w:space="0" w:color="auto"/>
      </w:divBdr>
    </w:div>
    <w:div w:id="1691762298">
      <w:bodyDiv w:val="1"/>
      <w:marLeft w:val="0"/>
      <w:marRight w:val="0"/>
      <w:marTop w:val="0"/>
      <w:marBottom w:val="0"/>
      <w:divBdr>
        <w:top w:val="none" w:sz="0" w:space="0" w:color="auto"/>
        <w:left w:val="none" w:sz="0" w:space="0" w:color="auto"/>
        <w:bottom w:val="none" w:sz="0" w:space="0" w:color="auto"/>
        <w:right w:val="none" w:sz="0" w:space="0" w:color="auto"/>
      </w:divBdr>
    </w:div>
    <w:div w:id="1702778194">
      <w:bodyDiv w:val="1"/>
      <w:marLeft w:val="0"/>
      <w:marRight w:val="0"/>
      <w:marTop w:val="0"/>
      <w:marBottom w:val="0"/>
      <w:divBdr>
        <w:top w:val="none" w:sz="0" w:space="0" w:color="auto"/>
        <w:left w:val="none" w:sz="0" w:space="0" w:color="auto"/>
        <w:bottom w:val="none" w:sz="0" w:space="0" w:color="auto"/>
        <w:right w:val="none" w:sz="0" w:space="0" w:color="auto"/>
      </w:divBdr>
    </w:div>
    <w:div w:id="1722711478">
      <w:bodyDiv w:val="1"/>
      <w:marLeft w:val="0"/>
      <w:marRight w:val="0"/>
      <w:marTop w:val="0"/>
      <w:marBottom w:val="0"/>
      <w:divBdr>
        <w:top w:val="none" w:sz="0" w:space="0" w:color="auto"/>
        <w:left w:val="none" w:sz="0" w:space="0" w:color="auto"/>
        <w:bottom w:val="none" w:sz="0" w:space="0" w:color="auto"/>
        <w:right w:val="none" w:sz="0" w:space="0" w:color="auto"/>
      </w:divBdr>
    </w:div>
    <w:div w:id="1727099292">
      <w:bodyDiv w:val="1"/>
      <w:marLeft w:val="0"/>
      <w:marRight w:val="0"/>
      <w:marTop w:val="0"/>
      <w:marBottom w:val="0"/>
      <w:divBdr>
        <w:top w:val="none" w:sz="0" w:space="0" w:color="auto"/>
        <w:left w:val="none" w:sz="0" w:space="0" w:color="auto"/>
        <w:bottom w:val="none" w:sz="0" w:space="0" w:color="auto"/>
        <w:right w:val="none" w:sz="0" w:space="0" w:color="auto"/>
      </w:divBdr>
    </w:div>
    <w:div w:id="1737774699">
      <w:bodyDiv w:val="1"/>
      <w:marLeft w:val="0"/>
      <w:marRight w:val="0"/>
      <w:marTop w:val="0"/>
      <w:marBottom w:val="0"/>
      <w:divBdr>
        <w:top w:val="none" w:sz="0" w:space="0" w:color="auto"/>
        <w:left w:val="none" w:sz="0" w:space="0" w:color="auto"/>
        <w:bottom w:val="none" w:sz="0" w:space="0" w:color="auto"/>
        <w:right w:val="none" w:sz="0" w:space="0" w:color="auto"/>
      </w:divBdr>
    </w:div>
    <w:div w:id="1737850154">
      <w:bodyDiv w:val="1"/>
      <w:marLeft w:val="0"/>
      <w:marRight w:val="0"/>
      <w:marTop w:val="0"/>
      <w:marBottom w:val="0"/>
      <w:divBdr>
        <w:top w:val="none" w:sz="0" w:space="0" w:color="auto"/>
        <w:left w:val="none" w:sz="0" w:space="0" w:color="auto"/>
        <w:bottom w:val="none" w:sz="0" w:space="0" w:color="auto"/>
        <w:right w:val="none" w:sz="0" w:space="0" w:color="auto"/>
      </w:divBdr>
    </w:div>
    <w:div w:id="1740908542">
      <w:bodyDiv w:val="1"/>
      <w:marLeft w:val="0"/>
      <w:marRight w:val="0"/>
      <w:marTop w:val="0"/>
      <w:marBottom w:val="0"/>
      <w:divBdr>
        <w:top w:val="none" w:sz="0" w:space="0" w:color="auto"/>
        <w:left w:val="none" w:sz="0" w:space="0" w:color="auto"/>
        <w:bottom w:val="none" w:sz="0" w:space="0" w:color="auto"/>
        <w:right w:val="none" w:sz="0" w:space="0" w:color="auto"/>
      </w:divBdr>
    </w:div>
    <w:div w:id="1745028386">
      <w:bodyDiv w:val="1"/>
      <w:marLeft w:val="0"/>
      <w:marRight w:val="0"/>
      <w:marTop w:val="0"/>
      <w:marBottom w:val="0"/>
      <w:divBdr>
        <w:top w:val="none" w:sz="0" w:space="0" w:color="auto"/>
        <w:left w:val="none" w:sz="0" w:space="0" w:color="auto"/>
        <w:bottom w:val="none" w:sz="0" w:space="0" w:color="auto"/>
        <w:right w:val="none" w:sz="0" w:space="0" w:color="auto"/>
      </w:divBdr>
    </w:div>
    <w:div w:id="1746954335">
      <w:bodyDiv w:val="1"/>
      <w:marLeft w:val="0"/>
      <w:marRight w:val="0"/>
      <w:marTop w:val="0"/>
      <w:marBottom w:val="0"/>
      <w:divBdr>
        <w:top w:val="none" w:sz="0" w:space="0" w:color="auto"/>
        <w:left w:val="none" w:sz="0" w:space="0" w:color="auto"/>
        <w:bottom w:val="none" w:sz="0" w:space="0" w:color="auto"/>
        <w:right w:val="none" w:sz="0" w:space="0" w:color="auto"/>
      </w:divBdr>
    </w:div>
    <w:div w:id="1749839555">
      <w:bodyDiv w:val="1"/>
      <w:marLeft w:val="0"/>
      <w:marRight w:val="0"/>
      <w:marTop w:val="0"/>
      <w:marBottom w:val="0"/>
      <w:divBdr>
        <w:top w:val="none" w:sz="0" w:space="0" w:color="auto"/>
        <w:left w:val="none" w:sz="0" w:space="0" w:color="auto"/>
        <w:bottom w:val="none" w:sz="0" w:space="0" w:color="auto"/>
        <w:right w:val="none" w:sz="0" w:space="0" w:color="auto"/>
      </w:divBdr>
    </w:div>
    <w:div w:id="1781947445">
      <w:bodyDiv w:val="1"/>
      <w:marLeft w:val="0"/>
      <w:marRight w:val="0"/>
      <w:marTop w:val="0"/>
      <w:marBottom w:val="0"/>
      <w:divBdr>
        <w:top w:val="none" w:sz="0" w:space="0" w:color="auto"/>
        <w:left w:val="none" w:sz="0" w:space="0" w:color="auto"/>
        <w:bottom w:val="none" w:sz="0" w:space="0" w:color="auto"/>
        <w:right w:val="none" w:sz="0" w:space="0" w:color="auto"/>
      </w:divBdr>
    </w:div>
    <w:div w:id="1788692832">
      <w:bodyDiv w:val="1"/>
      <w:marLeft w:val="0"/>
      <w:marRight w:val="0"/>
      <w:marTop w:val="0"/>
      <w:marBottom w:val="0"/>
      <w:divBdr>
        <w:top w:val="none" w:sz="0" w:space="0" w:color="auto"/>
        <w:left w:val="none" w:sz="0" w:space="0" w:color="auto"/>
        <w:bottom w:val="none" w:sz="0" w:space="0" w:color="auto"/>
        <w:right w:val="none" w:sz="0" w:space="0" w:color="auto"/>
      </w:divBdr>
    </w:div>
    <w:div w:id="1792935632">
      <w:bodyDiv w:val="1"/>
      <w:marLeft w:val="0"/>
      <w:marRight w:val="0"/>
      <w:marTop w:val="0"/>
      <w:marBottom w:val="0"/>
      <w:divBdr>
        <w:top w:val="none" w:sz="0" w:space="0" w:color="auto"/>
        <w:left w:val="none" w:sz="0" w:space="0" w:color="auto"/>
        <w:bottom w:val="none" w:sz="0" w:space="0" w:color="auto"/>
        <w:right w:val="none" w:sz="0" w:space="0" w:color="auto"/>
      </w:divBdr>
    </w:div>
    <w:div w:id="1812747614">
      <w:bodyDiv w:val="1"/>
      <w:marLeft w:val="0"/>
      <w:marRight w:val="0"/>
      <w:marTop w:val="0"/>
      <w:marBottom w:val="0"/>
      <w:divBdr>
        <w:top w:val="none" w:sz="0" w:space="0" w:color="auto"/>
        <w:left w:val="none" w:sz="0" w:space="0" w:color="auto"/>
        <w:bottom w:val="none" w:sz="0" w:space="0" w:color="auto"/>
        <w:right w:val="none" w:sz="0" w:space="0" w:color="auto"/>
      </w:divBdr>
    </w:div>
    <w:div w:id="1823696267">
      <w:bodyDiv w:val="1"/>
      <w:marLeft w:val="0"/>
      <w:marRight w:val="0"/>
      <w:marTop w:val="0"/>
      <w:marBottom w:val="0"/>
      <w:divBdr>
        <w:top w:val="none" w:sz="0" w:space="0" w:color="auto"/>
        <w:left w:val="none" w:sz="0" w:space="0" w:color="auto"/>
        <w:bottom w:val="none" w:sz="0" w:space="0" w:color="auto"/>
        <w:right w:val="none" w:sz="0" w:space="0" w:color="auto"/>
      </w:divBdr>
    </w:div>
    <w:div w:id="1825510749">
      <w:bodyDiv w:val="1"/>
      <w:marLeft w:val="0"/>
      <w:marRight w:val="0"/>
      <w:marTop w:val="0"/>
      <w:marBottom w:val="0"/>
      <w:divBdr>
        <w:top w:val="none" w:sz="0" w:space="0" w:color="auto"/>
        <w:left w:val="none" w:sz="0" w:space="0" w:color="auto"/>
        <w:bottom w:val="none" w:sz="0" w:space="0" w:color="auto"/>
        <w:right w:val="none" w:sz="0" w:space="0" w:color="auto"/>
      </w:divBdr>
    </w:div>
    <w:div w:id="1831021321">
      <w:bodyDiv w:val="1"/>
      <w:marLeft w:val="0"/>
      <w:marRight w:val="0"/>
      <w:marTop w:val="0"/>
      <w:marBottom w:val="0"/>
      <w:divBdr>
        <w:top w:val="none" w:sz="0" w:space="0" w:color="auto"/>
        <w:left w:val="none" w:sz="0" w:space="0" w:color="auto"/>
        <w:bottom w:val="none" w:sz="0" w:space="0" w:color="auto"/>
        <w:right w:val="none" w:sz="0" w:space="0" w:color="auto"/>
      </w:divBdr>
    </w:div>
    <w:div w:id="1838038957">
      <w:bodyDiv w:val="1"/>
      <w:marLeft w:val="0"/>
      <w:marRight w:val="0"/>
      <w:marTop w:val="0"/>
      <w:marBottom w:val="0"/>
      <w:divBdr>
        <w:top w:val="none" w:sz="0" w:space="0" w:color="auto"/>
        <w:left w:val="none" w:sz="0" w:space="0" w:color="auto"/>
        <w:bottom w:val="none" w:sz="0" w:space="0" w:color="auto"/>
        <w:right w:val="none" w:sz="0" w:space="0" w:color="auto"/>
      </w:divBdr>
    </w:div>
    <w:div w:id="1846552319">
      <w:bodyDiv w:val="1"/>
      <w:marLeft w:val="0"/>
      <w:marRight w:val="0"/>
      <w:marTop w:val="0"/>
      <w:marBottom w:val="0"/>
      <w:divBdr>
        <w:top w:val="none" w:sz="0" w:space="0" w:color="auto"/>
        <w:left w:val="none" w:sz="0" w:space="0" w:color="auto"/>
        <w:bottom w:val="none" w:sz="0" w:space="0" w:color="auto"/>
        <w:right w:val="none" w:sz="0" w:space="0" w:color="auto"/>
      </w:divBdr>
    </w:div>
    <w:div w:id="1850681385">
      <w:bodyDiv w:val="1"/>
      <w:marLeft w:val="0"/>
      <w:marRight w:val="0"/>
      <w:marTop w:val="0"/>
      <w:marBottom w:val="0"/>
      <w:divBdr>
        <w:top w:val="none" w:sz="0" w:space="0" w:color="auto"/>
        <w:left w:val="none" w:sz="0" w:space="0" w:color="auto"/>
        <w:bottom w:val="none" w:sz="0" w:space="0" w:color="auto"/>
        <w:right w:val="none" w:sz="0" w:space="0" w:color="auto"/>
      </w:divBdr>
    </w:div>
    <w:div w:id="1864585709">
      <w:bodyDiv w:val="1"/>
      <w:marLeft w:val="0"/>
      <w:marRight w:val="0"/>
      <w:marTop w:val="0"/>
      <w:marBottom w:val="0"/>
      <w:divBdr>
        <w:top w:val="none" w:sz="0" w:space="0" w:color="auto"/>
        <w:left w:val="none" w:sz="0" w:space="0" w:color="auto"/>
        <w:bottom w:val="none" w:sz="0" w:space="0" w:color="auto"/>
        <w:right w:val="none" w:sz="0" w:space="0" w:color="auto"/>
      </w:divBdr>
    </w:div>
    <w:div w:id="1873034415">
      <w:bodyDiv w:val="1"/>
      <w:marLeft w:val="0"/>
      <w:marRight w:val="0"/>
      <w:marTop w:val="0"/>
      <w:marBottom w:val="0"/>
      <w:divBdr>
        <w:top w:val="none" w:sz="0" w:space="0" w:color="auto"/>
        <w:left w:val="none" w:sz="0" w:space="0" w:color="auto"/>
        <w:bottom w:val="none" w:sz="0" w:space="0" w:color="auto"/>
        <w:right w:val="none" w:sz="0" w:space="0" w:color="auto"/>
      </w:divBdr>
    </w:div>
    <w:div w:id="1884512619">
      <w:bodyDiv w:val="1"/>
      <w:marLeft w:val="0"/>
      <w:marRight w:val="0"/>
      <w:marTop w:val="0"/>
      <w:marBottom w:val="0"/>
      <w:divBdr>
        <w:top w:val="none" w:sz="0" w:space="0" w:color="auto"/>
        <w:left w:val="none" w:sz="0" w:space="0" w:color="auto"/>
        <w:bottom w:val="none" w:sz="0" w:space="0" w:color="auto"/>
        <w:right w:val="none" w:sz="0" w:space="0" w:color="auto"/>
      </w:divBdr>
    </w:div>
    <w:div w:id="1889761273">
      <w:bodyDiv w:val="1"/>
      <w:marLeft w:val="0"/>
      <w:marRight w:val="0"/>
      <w:marTop w:val="0"/>
      <w:marBottom w:val="0"/>
      <w:divBdr>
        <w:top w:val="none" w:sz="0" w:space="0" w:color="auto"/>
        <w:left w:val="none" w:sz="0" w:space="0" w:color="auto"/>
        <w:bottom w:val="none" w:sz="0" w:space="0" w:color="auto"/>
        <w:right w:val="none" w:sz="0" w:space="0" w:color="auto"/>
      </w:divBdr>
    </w:div>
    <w:div w:id="1890873916">
      <w:bodyDiv w:val="1"/>
      <w:marLeft w:val="0"/>
      <w:marRight w:val="0"/>
      <w:marTop w:val="0"/>
      <w:marBottom w:val="0"/>
      <w:divBdr>
        <w:top w:val="none" w:sz="0" w:space="0" w:color="auto"/>
        <w:left w:val="none" w:sz="0" w:space="0" w:color="auto"/>
        <w:bottom w:val="none" w:sz="0" w:space="0" w:color="auto"/>
        <w:right w:val="none" w:sz="0" w:space="0" w:color="auto"/>
      </w:divBdr>
    </w:div>
    <w:div w:id="1898936720">
      <w:bodyDiv w:val="1"/>
      <w:marLeft w:val="0"/>
      <w:marRight w:val="0"/>
      <w:marTop w:val="0"/>
      <w:marBottom w:val="0"/>
      <w:divBdr>
        <w:top w:val="none" w:sz="0" w:space="0" w:color="auto"/>
        <w:left w:val="none" w:sz="0" w:space="0" w:color="auto"/>
        <w:bottom w:val="none" w:sz="0" w:space="0" w:color="auto"/>
        <w:right w:val="none" w:sz="0" w:space="0" w:color="auto"/>
      </w:divBdr>
    </w:div>
    <w:div w:id="1902711528">
      <w:bodyDiv w:val="1"/>
      <w:marLeft w:val="0"/>
      <w:marRight w:val="0"/>
      <w:marTop w:val="0"/>
      <w:marBottom w:val="0"/>
      <w:divBdr>
        <w:top w:val="none" w:sz="0" w:space="0" w:color="auto"/>
        <w:left w:val="none" w:sz="0" w:space="0" w:color="auto"/>
        <w:bottom w:val="none" w:sz="0" w:space="0" w:color="auto"/>
        <w:right w:val="none" w:sz="0" w:space="0" w:color="auto"/>
      </w:divBdr>
    </w:div>
    <w:div w:id="1912498282">
      <w:bodyDiv w:val="1"/>
      <w:marLeft w:val="0"/>
      <w:marRight w:val="0"/>
      <w:marTop w:val="0"/>
      <w:marBottom w:val="0"/>
      <w:divBdr>
        <w:top w:val="none" w:sz="0" w:space="0" w:color="auto"/>
        <w:left w:val="none" w:sz="0" w:space="0" w:color="auto"/>
        <w:bottom w:val="none" w:sz="0" w:space="0" w:color="auto"/>
        <w:right w:val="none" w:sz="0" w:space="0" w:color="auto"/>
      </w:divBdr>
      <w:divsChild>
        <w:div w:id="1850873123">
          <w:marLeft w:val="0"/>
          <w:marRight w:val="0"/>
          <w:marTop w:val="0"/>
          <w:marBottom w:val="0"/>
          <w:divBdr>
            <w:top w:val="none" w:sz="0" w:space="0" w:color="auto"/>
            <w:left w:val="none" w:sz="0" w:space="0" w:color="auto"/>
            <w:bottom w:val="none" w:sz="0" w:space="0" w:color="auto"/>
            <w:right w:val="none" w:sz="0" w:space="0" w:color="auto"/>
          </w:divBdr>
        </w:div>
      </w:divsChild>
    </w:div>
    <w:div w:id="1914003669">
      <w:bodyDiv w:val="1"/>
      <w:marLeft w:val="0"/>
      <w:marRight w:val="0"/>
      <w:marTop w:val="0"/>
      <w:marBottom w:val="0"/>
      <w:divBdr>
        <w:top w:val="none" w:sz="0" w:space="0" w:color="auto"/>
        <w:left w:val="none" w:sz="0" w:space="0" w:color="auto"/>
        <w:bottom w:val="none" w:sz="0" w:space="0" w:color="auto"/>
        <w:right w:val="none" w:sz="0" w:space="0" w:color="auto"/>
      </w:divBdr>
    </w:div>
    <w:div w:id="1916894270">
      <w:bodyDiv w:val="1"/>
      <w:marLeft w:val="0"/>
      <w:marRight w:val="0"/>
      <w:marTop w:val="0"/>
      <w:marBottom w:val="0"/>
      <w:divBdr>
        <w:top w:val="none" w:sz="0" w:space="0" w:color="auto"/>
        <w:left w:val="none" w:sz="0" w:space="0" w:color="auto"/>
        <w:bottom w:val="none" w:sz="0" w:space="0" w:color="auto"/>
        <w:right w:val="none" w:sz="0" w:space="0" w:color="auto"/>
      </w:divBdr>
    </w:div>
    <w:div w:id="1919896931">
      <w:bodyDiv w:val="1"/>
      <w:marLeft w:val="0"/>
      <w:marRight w:val="0"/>
      <w:marTop w:val="0"/>
      <w:marBottom w:val="0"/>
      <w:divBdr>
        <w:top w:val="none" w:sz="0" w:space="0" w:color="auto"/>
        <w:left w:val="none" w:sz="0" w:space="0" w:color="auto"/>
        <w:bottom w:val="none" w:sz="0" w:space="0" w:color="auto"/>
        <w:right w:val="none" w:sz="0" w:space="0" w:color="auto"/>
      </w:divBdr>
    </w:div>
    <w:div w:id="1923371518">
      <w:bodyDiv w:val="1"/>
      <w:marLeft w:val="0"/>
      <w:marRight w:val="0"/>
      <w:marTop w:val="0"/>
      <w:marBottom w:val="0"/>
      <w:divBdr>
        <w:top w:val="none" w:sz="0" w:space="0" w:color="auto"/>
        <w:left w:val="none" w:sz="0" w:space="0" w:color="auto"/>
        <w:bottom w:val="none" w:sz="0" w:space="0" w:color="auto"/>
        <w:right w:val="none" w:sz="0" w:space="0" w:color="auto"/>
      </w:divBdr>
    </w:div>
    <w:div w:id="1942952488">
      <w:bodyDiv w:val="1"/>
      <w:marLeft w:val="0"/>
      <w:marRight w:val="0"/>
      <w:marTop w:val="0"/>
      <w:marBottom w:val="0"/>
      <w:divBdr>
        <w:top w:val="none" w:sz="0" w:space="0" w:color="auto"/>
        <w:left w:val="none" w:sz="0" w:space="0" w:color="auto"/>
        <w:bottom w:val="none" w:sz="0" w:space="0" w:color="auto"/>
        <w:right w:val="none" w:sz="0" w:space="0" w:color="auto"/>
      </w:divBdr>
    </w:div>
    <w:div w:id="1953124168">
      <w:bodyDiv w:val="1"/>
      <w:marLeft w:val="0"/>
      <w:marRight w:val="0"/>
      <w:marTop w:val="0"/>
      <w:marBottom w:val="0"/>
      <w:divBdr>
        <w:top w:val="none" w:sz="0" w:space="0" w:color="auto"/>
        <w:left w:val="none" w:sz="0" w:space="0" w:color="auto"/>
        <w:bottom w:val="none" w:sz="0" w:space="0" w:color="auto"/>
        <w:right w:val="none" w:sz="0" w:space="0" w:color="auto"/>
      </w:divBdr>
    </w:div>
    <w:div w:id="1957057324">
      <w:bodyDiv w:val="1"/>
      <w:marLeft w:val="0"/>
      <w:marRight w:val="0"/>
      <w:marTop w:val="0"/>
      <w:marBottom w:val="0"/>
      <w:divBdr>
        <w:top w:val="none" w:sz="0" w:space="0" w:color="auto"/>
        <w:left w:val="none" w:sz="0" w:space="0" w:color="auto"/>
        <w:bottom w:val="none" w:sz="0" w:space="0" w:color="auto"/>
        <w:right w:val="none" w:sz="0" w:space="0" w:color="auto"/>
      </w:divBdr>
    </w:div>
    <w:div w:id="1958829085">
      <w:bodyDiv w:val="1"/>
      <w:marLeft w:val="0"/>
      <w:marRight w:val="0"/>
      <w:marTop w:val="0"/>
      <w:marBottom w:val="0"/>
      <w:divBdr>
        <w:top w:val="none" w:sz="0" w:space="0" w:color="auto"/>
        <w:left w:val="none" w:sz="0" w:space="0" w:color="auto"/>
        <w:bottom w:val="none" w:sz="0" w:space="0" w:color="auto"/>
        <w:right w:val="none" w:sz="0" w:space="0" w:color="auto"/>
      </w:divBdr>
    </w:div>
    <w:div w:id="1959293503">
      <w:bodyDiv w:val="1"/>
      <w:marLeft w:val="0"/>
      <w:marRight w:val="0"/>
      <w:marTop w:val="0"/>
      <w:marBottom w:val="0"/>
      <w:divBdr>
        <w:top w:val="none" w:sz="0" w:space="0" w:color="auto"/>
        <w:left w:val="none" w:sz="0" w:space="0" w:color="auto"/>
        <w:bottom w:val="none" w:sz="0" w:space="0" w:color="auto"/>
        <w:right w:val="none" w:sz="0" w:space="0" w:color="auto"/>
      </w:divBdr>
    </w:div>
    <w:div w:id="1978023853">
      <w:bodyDiv w:val="1"/>
      <w:marLeft w:val="0"/>
      <w:marRight w:val="0"/>
      <w:marTop w:val="0"/>
      <w:marBottom w:val="0"/>
      <w:divBdr>
        <w:top w:val="none" w:sz="0" w:space="0" w:color="auto"/>
        <w:left w:val="none" w:sz="0" w:space="0" w:color="auto"/>
        <w:bottom w:val="none" w:sz="0" w:space="0" w:color="auto"/>
        <w:right w:val="none" w:sz="0" w:space="0" w:color="auto"/>
      </w:divBdr>
    </w:div>
    <w:div w:id="1984039659">
      <w:bodyDiv w:val="1"/>
      <w:marLeft w:val="0"/>
      <w:marRight w:val="0"/>
      <w:marTop w:val="0"/>
      <w:marBottom w:val="0"/>
      <w:divBdr>
        <w:top w:val="none" w:sz="0" w:space="0" w:color="auto"/>
        <w:left w:val="none" w:sz="0" w:space="0" w:color="auto"/>
        <w:bottom w:val="none" w:sz="0" w:space="0" w:color="auto"/>
        <w:right w:val="none" w:sz="0" w:space="0" w:color="auto"/>
      </w:divBdr>
    </w:div>
    <w:div w:id="1998343670">
      <w:bodyDiv w:val="1"/>
      <w:marLeft w:val="0"/>
      <w:marRight w:val="0"/>
      <w:marTop w:val="0"/>
      <w:marBottom w:val="0"/>
      <w:divBdr>
        <w:top w:val="none" w:sz="0" w:space="0" w:color="auto"/>
        <w:left w:val="none" w:sz="0" w:space="0" w:color="auto"/>
        <w:bottom w:val="none" w:sz="0" w:space="0" w:color="auto"/>
        <w:right w:val="none" w:sz="0" w:space="0" w:color="auto"/>
      </w:divBdr>
    </w:div>
    <w:div w:id="1998800067">
      <w:bodyDiv w:val="1"/>
      <w:marLeft w:val="0"/>
      <w:marRight w:val="0"/>
      <w:marTop w:val="0"/>
      <w:marBottom w:val="0"/>
      <w:divBdr>
        <w:top w:val="none" w:sz="0" w:space="0" w:color="auto"/>
        <w:left w:val="none" w:sz="0" w:space="0" w:color="auto"/>
        <w:bottom w:val="none" w:sz="0" w:space="0" w:color="auto"/>
        <w:right w:val="none" w:sz="0" w:space="0" w:color="auto"/>
      </w:divBdr>
    </w:div>
    <w:div w:id="1998994968">
      <w:bodyDiv w:val="1"/>
      <w:marLeft w:val="0"/>
      <w:marRight w:val="0"/>
      <w:marTop w:val="0"/>
      <w:marBottom w:val="0"/>
      <w:divBdr>
        <w:top w:val="none" w:sz="0" w:space="0" w:color="auto"/>
        <w:left w:val="none" w:sz="0" w:space="0" w:color="auto"/>
        <w:bottom w:val="none" w:sz="0" w:space="0" w:color="auto"/>
        <w:right w:val="none" w:sz="0" w:space="0" w:color="auto"/>
      </w:divBdr>
    </w:div>
    <w:div w:id="1999261005">
      <w:bodyDiv w:val="1"/>
      <w:marLeft w:val="0"/>
      <w:marRight w:val="0"/>
      <w:marTop w:val="0"/>
      <w:marBottom w:val="0"/>
      <w:divBdr>
        <w:top w:val="none" w:sz="0" w:space="0" w:color="auto"/>
        <w:left w:val="none" w:sz="0" w:space="0" w:color="auto"/>
        <w:bottom w:val="none" w:sz="0" w:space="0" w:color="auto"/>
        <w:right w:val="none" w:sz="0" w:space="0" w:color="auto"/>
      </w:divBdr>
    </w:div>
    <w:div w:id="1999309825">
      <w:bodyDiv w:val="1"/>
      <w:marLeft w:val="0"/>
      <w:marRight w:val="0"/>
      <w:marTop w:val="0"/>
      <w:marBottom w:val="0"/>
      <w:divBdr>
        <w:top w:val="none" w:sz="0" w:space="0" w:color="auto"/>
        <w:left w:val="none" w:sz="0" w:space="0" w:color="auto"/>
        <w:bottom w:val="none" w:sz="0" w:space="0" w:color="auto"/>
        <w:right w:val="none" w:sz="0" w:space="0" w:color="auto"/>
      </w:divBdr>
    </w:div>
    <w:div w:id="2010062341">
      <w:bodyDiv w:val="1"/>
      <w:marLeft w:val="0"/>
      <w:marRight w:val="0"/>
      <w:marTop w:val="0"/>
      <w:marBottom w:val="0"/>
      <w:divBdr>
        <w:top w:val="none" w:sz="0" w:space="0" w:color="auto"/>
        <w:left w:val="none" w:sz="0" w:space="0" w:color="auto"/>
        <w:bottom w:val="none" w:sz="0" w:space="0" w:color="auto"/>
        <w:right w:val="none" w:sz="0" w:space="0" w:color="auto"/>
      </w:divBdr>
    </w:div>
    <w:div w:id="2010449618">
      <w:bodyDiv w:val="1"/>
      <w:marLeft w:val="0"/>
      <w:marRight w:val="0"/>
      <w:marTop w:val="0"/>
      <w:marBottom w:val="0"/>
      <w:divBdr>
        <w:top w:val="none" w:sz="0" w:space="0" w:color="auto"/>
        <w:left w:val="none" w:sz="0" w:space="0" w:color="auto"/>
        <w:bottom w:val="none" w:sz="0" w:space="0" w:color="auto"/>
        <w:right w:val="none" w:sz="0" w:space="0" w:color="auto"/>
      </w:divBdr>
    </w:div>
    <w:div w:id="2021160892">
      <w:bodyDiv w:val="1"/>
      <w:marLeft w:val="0"/>
      <w:marRight w:val="0"/>
      <w:marTop w:val="0"/>
      <w:marBottom w:val="0"/>
      <w:divBdr>
        <w:top w:val="none" w:sz="0" w:space="0" w:color="auto"/>
        <w:left w:val="none" w:sz="0" w:space="0" w:color="auto"/>
        <w:bottom w:val="none" w:sz="0" w:space="0" w:color="auto"/>
        <w:right w:val="none" w:sz="0" w:space="0" w:color="auto"/>
      </w:divBdr>
    </w:div>
    <w:div w:id="2027631405">
      <w:bodyDiv w:val="1"/>
      <w:marLeft w:val="0"/>
      <w:marRight w:val="0"/>
      <w:marTop w:val="0"/>
      <w:marBottom w:val="0"/>
      <w:divBdr>
        <w:top w:val="none" w:sz="0" w:space="0" w:color="auto"/>
        <w:left w:val="none" w:sz="0" w:space="0" w:color="auto"/>
        <w:bottom w:val="none" w:sz="0" w:space="0" w:color="auto"/>
        <w:right w:val="none" w:sz="0" w:space="0" w:color="auto"/>
      </w:divBdr>
    </w:div>
    <w:div w:id="2045517798">
      <w:bodyDiv w:val="1"/>
      <w:marLeft w:val="0"/>
      <w:marRight w:val="0"/>
      <w:marTop w:val="0"/>
      <w:marBottom w:val="0"/>
      <w:divBdr>
        <w:top w:val="none" w:sz="0" w:space="0" w:color="auto"/>
        <w:left w:val="none" w:sz="0" w:space="0" w:color="auto"/>
        <w:bottom w:val="none" w:sz="0" w:space="0" w:color="auto"/>
        <w:right w:val="none" w:sz="0" w:space="0" w:color="auto"/>
      </w:divBdr>
    </w:div>
    <w:div w:id="2072608115">
      <w:bodyDiv w:val="1"/>
      <w:marLeft w:val="0"/>
      <w:marRight w:val="0"/>
      <w:marTop w:val="0"/>
      <w:marBottom w:val="0"/>
      <w:divBdr>
        <w:top w:val="none" w:sz="0" w:space="0" w:color="auto"/>
        <w:left w:val="none" w:sz="0" w:space="0" w:color="auto"/>
        <w:bottom w:val="none" w:sz="0" w:space="0" w:color="auto"/>
        <w:right w:val="none" w:sz="0" w:space="0" w:color="auto"/>
      </w:divBdr>
    </w:div>
    <w:div w:id="2075547655">
      <w:bodyDiv w:val="1"/>
      <w:marLeft w:val="0"/>
      <w:marRight w:val="0"/>
      <w:marTop w:val="0"/>
      <w:marBottom w:val="0"/>
      <w:divBdr>
        <w:top w:val="none" w:sz="0" w:space="0" w:color="auto"/>
        <w:left w:val="none" w:sz="0" w:space="0" w:color="auto"/>
        <w:bottom w:val="none" w:sz="0" w:space="0" w:color="auto"/>
        <w:right w:val="none" w:sz="0" w:space="0" w:color="auto"/>
      </w:divBdr>
    </w:div>
    <w:div w:id="2079206179">
      <w:bodyDiv w:val="1"/>
      <w:marLeft w:val="0"/>
      <w:marRight w:val="0"/>
      <w:marTop w:val="0"/>
      <w:marBottom w:val="0"/>
      <w:divBdr>
        <w:top w:val="none" w:sz="0" w:space="0" w:color="auto"/>
        <w:left w:val="none" w:sz="0" w:space="0" w:color="auto"/>
        <w:bottom w:val="none" w:sz="0" w:space="0" w:color="auto"/>
        <w:right w:val="none" w:sz="0" w:space="0" w:color="auto"/>
      </w:divBdr>
    </w:div>
    <w:div w:id="2084141581">
      <w:bodyDiv w:val="1"/>
      <w:marLeft w:val="0"/>
      <w:marRight w:val="0"/>
      <w:marTop w:val="0"/>
      <w:marBottom w:val="0"/>
      <w:divBdr>
        <w:top w:val="none" w:sz="0" w:space="0" w:color="auto"/>
        <w:left w:val="none" w:sz="0" w:space="0" w:color="auto"/>
        <w:bottom w:val="none" w:sz="0" w:space="0" w:color="auto"/>
        <w:right w:val="none" w:sz="0" w:space="0" w:color="auto"/>
      </w:divBdr>
    </w:div>
    <w:div w:id="2092001698">
      <w:bodyDiv w:val="1"/>
      <w:marLeft w:val="0"/>
      <w:marRight w:val="0"/>
      <w:marTop w:val="0"/>
      <w:marBottom w:val="0"/>
      <w:divBdr>
        <w:top w:val="none" w:sz="0" w:space="0" w:color="auto"/>
        <w:left w:val="none" w:sz="0" w:space="0" w:color="auto"/>
        <w:bottom w:val="none" w:sz="0" w:space="0" w:color="auto"/>
        <w:right w:val="none" w:sz="0" w:space="0" w:color="auto"/>
      </w:divBdr>
    </w:div>
    <w:div w:id="2126732676">
      <w:bodyDiv w:val="1"/>
      <w:marLeft w:val="0"/>
      <w:marRight w:val="0"/>
      <w:marTop w:val="0"/>
      <w:marBottom w:val="0"/>
      <w:divBdr>
        <w:top w:val="none" w:sz="0" w:space="0" w:color="auto"/>
        <w:left w:val="none" w:sz="0" w:space="0" w:color="auto"/>
        <w:bottom w:val="none" w:sz="0" w:space="0" w:color="auto"/>
        <w:right w:val="none" w:sz="0" w:space="0" w:color="auto"/>
      </w:divBdr>
    </w:div>
    <w:div w:id="2138642351">
      <w:bodyDiv w:val="1"/>
      <w:marLeft w:val="0"/>
      <w:marRight w:val="0"/>
      <w:marTop w:val="0"/>
      <w:marBottom w:val="0"/>
      <w:divBdr>
        <w:top w:val="none" w:sz="0" w:space="0" w:color="auto"/>
        <w:left w:val="none" w:sz="0" w:space="0" w:color="auto"/>
        <w:bottom w:val="none" w:sz="0" w:space="0" w:color="auto"/>
        <w:right w:val="none" w:sz="0" w:space="0" w:color="auto"/>
      </w:divBdr>
    </w:div>
    <w:div w:id="21389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C798-C02D-4DE5-AF52-46F4147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7291</Words>
  <Characters>42856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Draft Human Services Issue Paper 12.3.2019</vt:lpstr>
    </vt:vector>
  </TitlesOfParts>
  <Company>Fairfax County Government</Company>
  <LinksUpToDate>false</LinksUpToDate>
  <CharactersWithSpaces>50047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Human Services Issue Paper 12.3.2019</dc:title>
  <dc:subject/>
  <dc:creator>mreid1</dc:creator>
  <cp:keywords/>
  <cp:lastModifiedBy>McAloon, Arielle A.</cp:lastModifiedBy>
  <cp:revision>23</cp:revision>
  <cp:lastPrinted>2021-05-11T16:57:00Z</cp:lastPrinted>
  <dcterms:created xsi:type="dcterms:W3CDTF">2021-04-28T15:20:00Z</dcterms:created>
  <dcterms:modified xsi:type="dcterms:W3CDTF">2021-05-11T17:16:00Z</dcterms:modified>
</cp:coreProperties>
</file>